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FB5E" w14:textId="1B7871EA" w:rsidR="008F5D90" w:rsidRDefault="0081272C" w:rsidP="0081272C">
      <w:pPr>
        <w:jc w:val="center"/>
        <w:rPr>
          <w:rFonts w:ascii="Times New Roman" w:hAnsi="Times New Roman" w:cs="Times New Roman"/>
          <w:sz w:val="28"/>
        </w:rPr>
      </w:pPr>
      <w:r w:rsidRPr="0081272C">
        <w:rPr>
          <w:rFonts w:ascii="Times New Roman" w:hAnsi="Times New Roman" w:cs="Times New Roman"/>
          <w:sz w:val="28"/>
        </w:rPr>
        <w:t>Feedback to the Department of Attorney</w:t>
      </w:r>
      <w:r>
        <w:rPr>
          <w:rFonts w:ascii="Times New Roman" w:hAnsi="Times New Roman" w:cs="Times New Roman"/>
          <w:sz w:val="28"/>
        </w:rPr>
        <w:t>-</w:t>
      </w:r>
      <w:r w:rsidRPr="0081272C">
        <w:rPr>
          <w:rFonts w:ascii="Times New Roman" w:hAnsi="Times New Roman" w:cs="Times New Roman"/>
          <w:sz w:val="28"/>
        </w:rPr>
        <w:t>General and Justice</w:t>
      </w:r>
      <w:r>
        <w:rPr>
          <w:rFonts w:ascii="Times New Roman" w:hAnsi="Times New Roman" w:cs="Times New Roman"/>
          <w:sz w:val="28"/>
        </w:rPr>
        <w:t>, Liquor Commission</w:t>
      </w:r>
      <w:r w:rsidRPr="0081272C">
        <w:rPr>
          <w:rFonts w:ascii="Times New Roman" w:hAnsi="Times New Roman" w:cs="Times New Roman"/>
          <w:sz w:val="28"/>
        </w:rPr>
        <w:t xml:space="preserve"> re: Code of Practice for Responsible Promotion and Advertising of Liquor</w:t>
      </w:r>
    </w:p>
    <w:p w14:paraId="6CD43BCC" w14:textId="2506FC98" w:rsidR="0081272C" w:rsidRDefault="0081272C" w:rsidP="0081272C">
      <w:pPr>
        <w:jc w:val="center"/>
        <w:rPr>
          <w:rFonts w:ascii="Times New Roman" w:hAnsi="Times New Roman" w:cs="Times New Roman"/>
          <w:sz w:val="28"/>
        </w:rPr>
      </w:pPr>
    </w:p>
    <w:p w14:paraId="181513E2" w14:textId="1C0BCB84" w:rsidR="0081272C" w:rsidRDefault="0081272C" w:rsidP="0081272C">
      <w:pPr>
        <w:jc w:val="center"/>
        <w:rPr>
          <w:rFonts w:ascii="Times New Roman" w:hAnsi="Times New Roman" w:cs="Times New Roman"/>
          <w:sz w:val="28"/>
        </w:rPr>
      </w:pPr>
      <w:r>
        <w:rPr>
          <w:rFonts w:ascii="Times New Roman" w:hAnsi="Times New Roman" w:cs="Times New Roman"/>
          <w:sz w:val="28"/>
        </w:rPr>
        <w:t>Prepared by Richard Michell and Katie Flynn of the Association of Alcohol and other Drug Agencies NT</w:t>
      </w:r>
    </w:p>
    <w:p w14:paraId="0B8B599A" w14:textId="4D940AA5" w:rsidR="0081272C" w:rsidRDefault="0081272C" w:rsidP="0081272C">
      <w:pPr>
        <w:jc w:val="center"/>
        <w:rPr>
          <w:rFonts w:ascii="Times New Roman" w:hAnsi="Times New Roman" w:cs="Times New Roman"/>
          <w:sz w:val="28"/>
        </w:rPr>
      </w:pPr>
      <w:r>
        <w:rPr>
          <w:rFonts w:ascii="Times New Roman" w:hAnsi="Times New Roman" w:cs="Times New Roman"/>
          <w:sz w:val="28"/>
        </w:rPr>
        <w:t>October 2018</w:t>
      </w:r>
    </w:p>
    <w:p w14:paraId="40B8C2CE" w14:textId="0B1620D8" w:rsidR="0081272C" w:rsidRDefault="0081272C" w:rsidP="0081272C">
      <w:pPr>
        <w:jc w:val="center"/>
        <w:rPr>
          <w:rFonts w:ascii="Times New Roman" w:hAnsi="Times New Roman" w:cs="Times New Roman"/>
          <w:sz w:val="28"/>
        </w:rPr>
      </w:pPr>
    </w:p>
    <w:p w14:paraId="62B6E3DE" w14:textId="77777777" w:rsidR="0081272C" w:rsidRDefault="0081272C" w:rsidP="0081272C">
      <w:pPr>
        <w:rPr>
          <w:rFonts w:ascii="Times New Roman" w:hAnsi="Times New Roman" w:cs="Times New Roman"/>
          <w:sz w:val="24"/>
        </w:rPr>
      </w:pPr>
    </w:p>
    <w:p w14:paraId="38E81E0C" w14:textId="77777777" w:rsidR="0081272C" w:rsidRDefault="0081272C" w:rsidP="0081272C">
      <w:pPr>
        <w:rPr>
          <w:rFonts w:ascii="Times New Roman" w:hAnsi="Times New Roman" w:cs="Times New Roman"/>
          <w:sz w:val="24"/>
        </w:rPr>
      </w:pPr>
    </w:p>
    <w:p w14:paraId="0887A830" w14:textId="77777777" w:rsidR="0081272C" w:rsidRDefault="0081272C" w:rsidP="0081272C">
      <w:pPr>
        <w:rPr>
          <w:rFonts w:ascii="Times New Roman" w:hAnsi="Times New Roman" w:cs="Times New Roman"/>
          <w:sz w:val="24"/>
        </w:rPr>
      </w:pPr>
    </w:p>
    <w:p w14:paraId="183C8E21" w14:textId="77777777" w:rsidR="0081272C" w:rsidRDefault="0081272C" w:rsidP="0081272C">
      <w:pPr>
        <w:rPr>
          <w:rFonts w:ascii="Times New Roman" w:hAnsi="Times New Roman" w:cs="Times New Roman"/>
          <w:sz w:val="24"/>
        </w:rPr>
      </w:pPr>
    </w:p>
    <w:p w14:paraId="3EC5C620" w14:textId="77777777" w:rsidR="0081272C" w:rsidRDefault="0081272C" w:rsidP="0081272C">
      <w:pPr>
        <w:rPr>
          <w:rFonts w:ascii="Times New Roman" w:hAnsi="Times New Roman" w:cs="Times New Roman"/>
          <w:sz w:val="24"/>
        </w:rPr>
      </w:pPr>
    </w:p>
    <w:p w14:paraId="14CF95AA" w14:textId="77777777" w:rsidR="0081272C" w:rsidRDefault="0081272C" w:rsidP="0081272C">
      <w:pPr>
        <w:rPr>
          <w:rFonts w:ascii="Times New Roman" w:hAnsi="Times New Roman" w:cs="Times New Roman"/>
          <w:sz w:val="24"/>
        </w:rPr>
      </w:pPr>
    </w:p>
    <w:p w14:paraId="681D48C2" w14:textId="77777777" w:rsidR="0081272C" w:rsidRDefault="0081272C" w:rsidP="0081272C">
      <w:pPr>
        <w:rPr>
          <w:rFonts w:ascii="Times New Roman" w:hAnsi="Times New Roman" w:cs="Times New Roman"/>
          <w:sz w:val="24"/>
        </w:rPr>
      </w:pPr>
    </w:p>
    <w:p w14:paraId="48502FC9" w14:textId="77777777" w:rsidR="0081272C" w:rsidRDefault="0081272C" w:rsidP="0081272C">
      <w:pPr>
        <w:rPr>
          <w:rFonts w:ascii="Times New Roman" w:hAnsi="Times New Roman" w:cs="Times New Roman"/>
          <w:sz w:val="24"/>
        </w:rPr>
      </w:pPr>
    </w:p>
    <w:p w14:paraId="66B777C8" w14:textId="77777777" w:rsidR="0081272C" w:rsidRDefault="0081272C" w:rsidP="0081272C">
      <w:pPr>
        <w:rPr>
          <w:rFonts w:ascii="Times New Roman" w:hAnsi="Times New Roman" w:cs="Times New Roman"/>
          <w:sz w:val="24"/>
        </w:rPr>
      </w:pPr>
    </w:p>
    <w:p w14:paraId="36E41142" w14:textId="77777777" w:rsidR="0081272C" w:rsidRDefault="0081272C" w:rsidP="0081272C">
      <w:pPr>
        <w:rPr>
          <w:rFonts w:ascii="Times New Roman" w:hAnsi="Times New Roman" w:cs="Times New Roman"/>
          <w:sz w:val="24"/>
        </w:rPr>
      </w:pPr>
    </w:p>
    <w:p w14:paraId="79607983" w14:textId="77777777" w:rsidR="0081272C" w:rsidRDefault="0081272C" w:rsidP="0081272C">
      <w:pPr>
        <w:rPr>
          <w:rFonts w:ascii="Times New Roman" w:hAnsi="Times New Roman" w:cs="Times New Roman"/>
          <w:sz w:val="24"/>
        </w:rPr>
      </w:pPr>
    </w:p>
    <w:p w14:paraId="184DDA89" w14:textId="77777777" w:rsidR="0081272C" w:rsidRDefault="0081272C" w:rsidP="0081272C">
      <w:pPr>
        <w:rPr>
          <w:rFonts w:ascii="Times New Roman" w:hAnsi="Times New Roman" w:cs="Times New Roman"/>
          <w:sz w:val="24"/>
        </w:rPr>
      </w:pPr>
    </w:p>
    <w:p w14:paraId="19B4FECB" w14:textId="77777777" w:rsidR="0081272C" w:rsidRDefault="0081272C" w:rsidP="0081272C">
      <w:pPr>
        <w:rPr>
          <w:rFonts w:ascii="Times New Roman" w:hAnsi="Times New Roman" w:cs="Times New Roman"/>
          <w:sz w:val="24"/>
        </w:rPr>
      </w:pPr>
    </w:p>
    <w:p w14:paraId="34DDA0A2" w14:textId="77777777" w:rsidR="0081272C" w:rsidRDefault="0081272C" w:rsidP="0081272C">
      <w:pPr>
        <w:rPr>
          <w:rFonts w:ascii="Times New Roman" w:hAnsi="Times New Roman" w:cs="Times New Roman"/>
          <w:sz w:val="24"/>
        </w:rPr>
      </w:pPr>
    </w:p>
    <w:p w14:paraId="7A7E23DE" w14:textId="77777777" w:rsidR="0081272C" w:rsidRDefault="0081272C" w:rsidP="0081272C">
      <w:pPr>
        <w:rPr>
          <w:rFonts w:ascii="Times New Roman" w:hAnsi="Times New Roman" w:cs="Times New Roman"/>
          <w:sz w:val="24"/>
        </w:rPr>
      </w:pPr>
    </w:p>
    <w:p w14:paraId="4236F47A" w14:textId="77777777" w:rsidR="0081272C" w:rsidRDefault="0081272C" w:rsidP="0081272C">
      <w:pPr>
        <w:rPr>
          <w:rFonts w:ascii="Times New Roman" w:hAnsi="Times New Roman" w:cs="Times New Roman"/>
          <w:sz w:val="24"/>
        </w:rPr>
      </w:pPr>
    </w:p>
    <w:p w14:paraId="3136335E" w14:textId="77777777" w:rsidR="0081272C" w:rsidRDefault="0081272C" w:rsidP="0081272C">
      <w:pPr>
        <w:rPr>
          <w:rFonts w:ascii="Times New Roman" w:hAnsi="Times New Roman" w:cs="Times New Roman"/>
          <w:sz w:val="24"/>
        </w:rPr>
      </w:pPr>
    </w:p>
    <w:p w14:paraId="25F2CD5F" w14:textId="77777777" w:rsidR="0081272C" w:rsidRDefault="0081272C" w:rsidP="0081272C">
      <w:pPr>
        <w:rPr>
          <w:rFonts w:ascii="Times New Roman" w:hAnsi="Times New Roman" w:cs="Times New Roman"/>
          <w:sz w:val="24"/>
        </w:rPr>
      </w:pPr>
    </w:p>
    <w:p w14:paraId="75E14784" w14:textId="77777777" w:rsidR="0081272C" w:rsidRDefault="0081272C" w:rsidP="0081272C">
      <w:pPr>
        <w:rPr>
          <w:rFonts w:ascii="Times New Roman" w:hAnsi="Times New Roman" w:cs="Times New Roman"/>
          <w:sz w:val="24"/>
        </w:rPr>
      </w:pPr>
    </w:p>
    <w:p w14:paraId="2A1FCC7D" w14:textId="77777777" w:rsidR="0081272C" w:rsidRDefault="0081272C" w:rsidP="0081272C">
      <w:pPr>
        <w:rPr>
          <w:rFonts w:ascii="Times New Roman" w:hAnsi="Times New Roman" w:cs="Times New Roman"/>
          <w:sz w:val="24"/>
        </w:rPr>
      </w:pPr>
    </w:p>
    <w:p w14:paraId="65076404" w14:textId="77777777" w:rsidR="0081272C" w:rsidRDefault="0081272C" w:rsidP="0081272C">
      <w:pPr>
        <w:rPr>
          <w:rFonts w:ascii="Times New Roman" w:hAnsi="Times New Roman" w:cs="Times New Roman"/>
          <w:sz w:val="24"/>
        </w:rPr>
      </w:pPr>
    </w:p>
    <w:p w14:paraId="55B08BBF" w14:textId="77777777" w:rsidR="0081272C" w:rsidRDefault="0081272C" w:rsidP="0081272C">
      <w:pPr>
        <w:rPr>
          <w:rFonts w:ascii="Times New Roman" w:hAnsi="Times New Roman" w:cs="Times New Roman"/>
          <w:sz w:val="24"/>
        </w:rPr>
      </w:pPr>
    </w:p>
    <w:p w14:paraId="09938B34" w14:textId="77777777" w:rsidR="0081272C" w:rsidRDefault="0081272C" w:rsidP="0081272C">
      <w:pPr>
        <w:rPr>
          <w:rFonts w:ascii="Times New Roman" w:hAnsi="Times New Roman" w:cs="Times New Roman"/>
          <w:sz w:val="24"/>
        </w:rPr>
      </w:pPr>
    </w:p>
    <w:p w14:paraId="36B12649" w14:textId="7A5A74F7" w:rsidR="0081272C" w:rsidRPr="0081272C" w:rsidRDefault="0081272C" w:rsidP="0081272C">
      <w:pPr>
        <w:rPr>
          <w:rFonts w:ascii="Times New Roman" w:hAnsi="Times New Roman" w:cs="Times New Roman"/>
          <w:sz w:val="28"/>
        </w:rPr>
      </w:pPr>
      <w:r w:rsidRPr="0081272C">
        <w:rPr>
          <w:rFonts w:ascii="Times New Roman" w:hAnsi="Times New Roman" w:cs="Times New Roman"/>
          <w:sz w:val="28"/>
        </w:rPr>
        <w:lastRenderedPageBreak/>
        <w:t>Introduction</w:t>
      </w:r>
    </w:p>
    <w:p w14:paraId="6AF6C74C" w14:textId="436938B4" w:rsidR="0081272C" w:rsidRDefault="0081272C" w:rsidP="0081272C">
      <w:pPr>
        <w:rPr>
          <w:rFonts w:ascii="Times New Roman" w:hAnsi="Times New Roman" w:cs="Times New Roman"/>
          <w:sz w:val="24"/>
        </w:rPr>
      </w:pPr>
      <w:r>
        <w:rPr>
          <w:rFonts w:ascii="Times New Roman" w:hAnsi="Times New Roman" w:cs="Times New Roman"/>
          <w:sz w:val="24"/>
        </w:rPr>
        <w:t xml:space="preserve">The Association of Alcohol and other Drug Agencies NT (AADANT) is the peak body for non-government organisation (NGO) Alcohol and Other Drug (AOD) treatment services across the Northern Territory. AADANT provides advocacy and representation to the NGO AOD sector in order to build capacity and support the sector’s needs. </w:t>
      </w:r>
    </w:p>
    <w:p w14:paraId="66AA8F35" w14:textId="3DE9A6BE" w:rsidR="0081272C" w:rsidRDefault="0081272C" w:rsidP="0081272C">
      <w:pPr>
        <w:rPr>
          <w:rFonts w:ascii="Times New Roman" w:hAnsi="Times New Roman" w:cs="Times New Roman"/>
          <w:sz w:val="24"/>
        </w:rPr>
      </w:pPr>
      <w:r>
        <w:rPr>
          <w:rFonts w:ascii="Times New Roman" w:hAnsi="Times New Roman" w:cs="Times New Roman"/>
          <w:sz w:val="24"/>
        </w:rPr>
        <w:t>AADANT would like to thank the Liquor Commission for inviting feedback on this document.</w:t>
      </w:r>
    </w:p>
    <w:p w14:paraId="47AEA8BB" w14:textId="7B462981" w:rsidR="0081272C" w:rsidRDefault="0081272C" w:rsidP="0081272C">
      <w:pPr>
        <w:rPr>
          <w:rFonts w:ascii="Times New Roman" w:hAnsi="Times New Roman" w:cs="Times New Roman"/>
          <w:sz w:val="24"/>
        </w:rPr>
      </w:pPr>
    </w:p>
    <w:p w14:paraId="778E89D0" w14:textId="4B8A96CC" w:rsidR="0081272C" w:rsidRDefault="0081272C" w:rsidP="0081272C">
      <w:pPr>
        <w:rPr>
          <w:rFonts w:ascii="Times New Roman" w:hAnsi="Times New Roman" w:cs="Times New Roman"/>
          <w:sz w:val="24"/>
        </w:rPr>
      </w:pPr>
      <w:r>
        <w:rPr>
          <w:rFonts w:ascii="Times New Roman" w:hAnsi="Times New Roman" w:cs="Times New Roman"/>
          <w:sz w:val="28"/>
        </w:rPr>
        <w:t>Definitions</w:t>
      </w:r>
      <w:r>
        <w:rPr>
          <w:rFonts w:ascii="Times New Roman" w:hAnsi="Times New Roman" w:cs="Times New Roman"/>
          <w:sz w:val="28"/>
        </w:rPr>
        <w:br/>
      </w:r>
      <w:r>
        <w:rPr>
          <w:rFonts w:ascii="Times New Roman" w:hAnsi="Times New Roman" w:cs="Times New Roman"/>
          <w:sz w:val="24"/>
        </w:rPr>
        <w:br/>
        <w:t>AADANT – Association of Alcohol and other Drug Agencies NT</w:t>
      </w:r>
      <w:r w:rsidR="00497B0B">
        <w:rPr>
          <w:rFonts w:ascii="Times New Roman" w:hAnsi="Times New Roman" w:cs="Times New Roman"/>
          <w:sz w:val="24"/>
        </w:rPr>
        <w:br/>
        <w:t>ABAC – Alcohol Beverages Advertising Code</w:t>
      </w:r>
      <w:r>
        <w:rPr>
          <w:rFonts w:ascii="Times New Roman" w:hAnsi="Times New Roman" w:cs="Times New Roman"/>
          <w:sz w:val="24"/>
        </w:rPr>
        <w:br/>
        <w:t>AOD – Alcohol and Other Drug</w:t>
      </w:r>
      <w:r w:rsidR="00621D16">
        <w:rPr>
          <w:rFonts w:ascii="Times New Roman" w:hAnsi="Times New Roman" w:cs="Times New Roman"/>
          <w:sz w:val="24"/>
        </w:rPr>
        <w:br/>
        <w:t>CRTC - Canadian Radio-Telecommunications Commission</w:t>
      </w:r>
      <w:r w:rsidR="00497B0B">
        <w:rPr>
          <w:rFonts w:ascii="Times New Roman" w:hAnsi="Times New Roman" w:cs="Times New Roman"/>
          <w:sz w:val="24"/>
        </w:rPr>
        <w:br/>
      </w:r>
      <w:proofErr w:type="spellStart"/>
      <w:r w:rsidR="00497B0B">
        <w:rPr>
          <w:rFonts w:ascii="Times New Roman" w:hAnsi="Times New Roman" w:cs="Times New Roman"/>
          <w:sz w:val="24"/>
        </w:rPr>
        <w:t>DoH</w:t>
      </w:r>
      <w:proofErr w:type="spellEnd"/>
      <w:r w:rsidR="00497B0B">
        <w:rPr>
          <w:rFonts w:ascii="Times New Roman" w:hAnsi="Times New Roman" w:cs="Times New Roman"/>
          <w:sz w:val="24"/>
        </w:rPr>
        <w:t xml:space="preserve"> – Department of Health</w:t>
      </w:r>
      <w:r>
        <w:rPr>
          <w:rFonts w:ascii="Times New Roman" w:hAnsi="Times New Roman" w:cs="Times New Roman"/>
          <w:sz w:val="24"/>
        </w:rPr>
        <w:br/>
        <w:t>NGO – Non-government Organisation</w:t>
      </w:r>
      <w:r>
        <w:rPr>
          <w:rFonts w:ascii="Times New Roman" w:hAnsi="Times New Roman" w:cs="Times New Roman"/>
          <w:sz w:val="24"/>
        </w:rPr>
        <w:br/>
        <w:t>NT – Northern Territory</w:t>
      </w:r>
      <w:r>
        <w:rPr>
          <w:rFonts w:ascii="Times New Roman" w:hAnsi="Times New Roman" w:cs="Times New Roman"/>
          <w:sz w:val="24"/>
        </w:rPr>
        <w:br/>
        <w:t xml:space="preserve">NTG – Northern Territory Government </w:t>
      </w:r>
      <w:r w:rsidR="000561BA">
        <w:rPr>
          <w:rFonts w:ascii="Times New Roman" w:hAnsi="Times New Roman" w:cs="Times New Roman"/>
          <w:sz w:val="24"/>
        </w:rPr>
        <w:br/>
        <w:t>PALIs - Police Auxiliary Liquor Inspectors</w:t>
      </w:r>
      <w:r w:rsidR="00497B0B">
        <w:rPr>
          <w:rFonts w:ascii="Times New Roman" w:hAnsi="Times New Roman" w:cs="Times New Roman"/>
          <w:sz w:val="24"/>
        </w:rPr>
        <w:br/>
        <w:t>RSA – Responsible Service of Alcohol</w:t>
      </w:r>
      <w:r w:rsidR="00497B0B">
        <w:rPr>
          <w:rFonts w:ascii="Times New Roman" w:hAnsi="Times New Roman" w:cs="Times New Roman"/>
          <w:sz w:val="24"/>
        </w:rPr>
        <w:br/>
        <w:t>VCGLR – Victorian Commission for Gambling and Liquor Regulation</w:t>
      </w:r>
      <w:r w:rsidR="00497B0B">
        <w:rPr>
          <w:rFonts w:ascii="Times New Roman" w:hAnsi="Times New Roman" w:cs="Times New Roman"/>
          <w:sz w:val="24"/>
        </w:rPr>
        <w:br/>
      </w:r>
    </w:p>
    <w:p w14:paraId="129164CE" w14:textId="5C9CD4F2" w:rsidR="00497B0B" w:rsidRDefault="00497B0B" w:rsidP="0081272C">
      <w:pPr>
        <w:rPr>
          <w:rFonts w:ascii="Times New Roman" w:hAnsi="Times New Roman" w:cs="Times New Roman"/>
          <w:sz w:val="28"/>
        </w:rPr>
      </w:pPr>
      <w:r>
        <w:rPr>
          <w:rFonts w:ascii="Times New Roman" w:hAnsi="Times New Roman" w:cs="Times New Roman"/>
          <w:sz w:val="28"/>
        </w:rPr>
        <w:t>Table of Contents</w:t>
      </w:r>
    </w:p>
    <w:p w14:paraId="07A22BB9" w14:textId="6BEF080D" w:rsidR="00497B0B" w:rsidRDefault="00497B0B" w:rsidP="0081272C">
      <w:pPr>
        <w:rPr>
          <w:rFonts w:ascii="Times New Roman" w:hAnsi="Times New Roman" w:cs="Times New Roman"/>
          <w:sz w:val="24"/>
        </w:rPr>
      </w:pPr>
      <w:r>
        <w:rPr>
          <w:rFonts w:ascii="Times New Roman" w:hAnsi="Times New Roman" w:cs="Times New Roman"/>
          <w:sz w:val="24"/>
        </w:rPr>
        <w:t>International and Australian Codes for Alcohol Marketing and Advertising</w:t>
      </w:r>
      <w:r>
        <w:rPr>
          <w:rFonts w:ascii="Times New Roman" w:hAnsi="Times New Roman" w:cs="Times New Roman"/>
          <w:sz w:val="24"/>
        </w:rPr>
        <w:br/>
        <w:t>Responsible Service of Alcohol Victorian Guidelines</w:t>
      </w:r>
      <w:r>
        <w:rPr>
          <w:rFonts w:ascii="Times New Roman" w:hAnsi="Times New Roman" w:cs="Times New Roman"/>
          <w:sz w:val="24"/>
        </w:rPr>
        <w:br/>
        <w:t>Liquor venues - Licence, Liquor and RSA Inspectors</w:t>
      </w:r>
      <w:r w:rsidR="004E3E4F">
        <w:rPr>
          <w:rFonts w:ascii="Times New Roman" w:hAnsi="Times New Roman" w:cs="Times New Roman"/>
          <w:sz w:val="24"/>
        </w:rPr>
        <w:br/>
        <w:t>References</w:t>
      </w:r>
      <w:r>
        <w:rPr>
          <w:rFonts w:ascii="Times New Roman" w:hAnsi="Times New Roman" w:cs="Times New Roman"/>
          <w:sz w:val="24"/>
        </w:rPr>
        <w:br/>
      </w:r>
    </w:p>
    <w:p w14:paraId="5F4BEA9B" w14:textId="7E7423DB" w:rsidR="00E91942" w:rsidRDefault="00E91942" w:rsidP="0081272C">
      <w:pPr>
        <w:rPr>
          <w:rFonts w:ascii="Times New Roman" w:hAnsi="Times New Roman" w:cs="Times New Roman"/>
          <w:sz w:val="24"/>
        </w:rPr>
      </w:pPr>
    </w:p>
    <w:p w14:paraId="489089CF" w14:textId="6C03B0C6" w:rsidR="00E91942" w:rsidRDefault="00E91942" w:rsidP="0081272C">
      <w:pPr>
        <w:rPr>
          <w:rFonts w:ascii="Times New Roman" w:hAnsi="Times New Roman" w:cs="Times New Roman"/>
          <w:sz w:val="24"/>
        </w:rPr>
      </w:pPr>
    </w:p>
    <w:p w14:paraId="64A18F51" w14:textId="25040C24" w:rsidR="00E91942" w:rsidRDefault="00E91942" w:rsidP="0081272C">
      <w:pPr>
        <w:rPr>
          <w:rFonts w:ascii="Times New Roman" w:hAnsi="Times New Roman" w:cs="Times New Roman"/>
          <w:sz w:val="24"/>
        </w:rPr>
      </w:pPr>
    </w:p>
    <w:p w14:paraId="27528244" w14:textId="235C4598" w:rsidR="00E91942" w:rsidRDefault="00E91942" w:rsidP="0081272C">
      <w:pPr>
        <w:rPr>
          <w:rFonts w:ascii="Times New Roman" w:hAnsi="Times New Roman" w:cs="Times New Roman"/>
          <w:sz w:val="24"/>
        </w:rPr>
      </w:pPr>
    </w:p>
    <w:p w14:paraId="25E6985C" w14:textId="1A6FC77C" w:rsidR="00E91942" w:rsidRDefault="00E91942" w:rsidP="0081272C">
      <w:pPr>
        <w:rPr>
          <w:rFonts w:ascii="Times New Roman" w:hAnsi="Times New Roman" w:cs="Times New Roman"/>
          <w:sz w:val="24"/>
        </w:rPr>
      </w:pPr>
    </w:p>
    <w:p w14:paraId="4D448D27" w14:textId="59E7F858" w:rsidR="00E91942" w:rsidRDefault="00E91942" w:rsidP="0081272C">
      <w:pPr>
        <w:rPr>
          <w:rFonts w:ascii="Times New Roman" w:hAnsi="Times New Roman" w:cs="Times New Roman"/>
          <w:sz w:val="24"/>
        </w:rPr>
      </w:pPr>
    </w:p>
    <w:p w14:paraId="332F2661" w14:textId="32E02BFC" w:rsidR="00E91942" w:rsidRDefault="00E91942" w:rsidP="0081272C">
      <w:pPr>
        <w:rPr>
          <w:rFonts w:ascii="Times New Roman" w:hAnsi="Times New Roman" w:cs="Times New Roman"/>
          <w:sz w:val="24"/>
        </w:rPr>
      </w:pPr>
    </w:p>
    <w:p w14:paraId="5D0426BB" w14:textId="034EB904" w:rsidR="00E91942" w:rsidRDefault="00E91942" w:rsidP="0081272C">
      <w:pPr>
        <w:rPr>
          <w:rFonts w:ascii="Times New Roman" w:hAnsi="Times New Roman" w:cs="Times New Roman"/>
          <w:sz w:val="24"/>
        </w:rPr>
      </w:pPr>
    </w:p>
    <w:p w14:paraId="2D1157DA" w14:textId="77777777" w:rsidR="0082711E" w:rsidRDefault="0082711E" w:rsidP="0081272C">
      <w:pPr>
        <w:rPr>
          <w:rFonts w:ascii="Times New Roman" w:hAnsi="Times New Roman" w:cs="Times New Roman"/>
          <w:sz w:val="24"/>
        </w:rPr>
      </w:pPr>
    </w:p>
    <w:p w14:paraId="0164FD17" w14:textId="5D3DF5F3" w:rsidR="00E91942" w:rsidRDefault="00E91942" w:rsidP="0081272C">
      <w:pPr>
        <w:rPr>
          <w:rFonts w:ascii="Times New Roman" w:hAnsi="Times New Roman" w:cs="Times New Roman"/>
          <w:sz w:val="28"/>
        </w:rPr>
      </w:pPr>
      <w:r w:rsidRPr="00E91942">
        <w:rPr>
          <w:rFonts w:ascii="Times New Roman" w:hAnsi="Times New Roman" w:cs="Times New Roman"/>
          <w:sz w:val="28"/>
        </w:rPr>
        <w:lastRenderedPageBreak/>
        <w:t>International and Australian Codes for Alcohol Marketing and Advertising</w:t>
      </w:r>
    </w:p>
    <w:p w14:paraId="7A7FC1EF" w14:textId="6D5DD5E9" w:rsidR="00E91942" w:rsidRDefault="00E91942" w:rsidP="0081272C">
      <w:pPr>
        <w:rPr>
          <w:rFonts w:ascii="Times New Roman" w:hAnsi="Times New Roman" w:cs="Times New Roman"/>
          <w:sz w:val="24"/>
        </w:rPr>
      </w:pPr>
      <w:r>
        <w:rPr>
          <w:rFonts w:ascii="Times New Roman" w:hAnsi="Times New Roman" w:cs="Times New Roman"/>
          <w:sz w:val="24"/>
        </w:rPr>
        <w:t xml:space="preserve">Level of alcohol marketing restrictiveness by country in 2008 shows </w:t>
      </w:r>
      <w:r w:rsidR="005D2CB6">
        <w:rPr>
          <w:rFonts w:ascii="Times New Roman" w:hAnsi="Times New Roman" w:cs="Times New Roman"/>
          <w:sz w:val="24"/>
        </w:rPr>
        <w:t>Australia sits with six other countries and</w:t>
      </w:r>
      <w:r>
        <w:rPr>
          <w:rFonts w:ascii="Times New Roman" w:hAnsi="Times New Roman" w:cs="Times New Roman"/>
          <w:sz w:val="24"/>
        </w:rPr>
        <w:t xml:space="preserve"> has </w:t>
      </w:r>
      <w:r w:rsidR="005D2CB6">
        <w:rPr>
          <w:rFonts w:ascii="Times New Roman" w:hAnsi="Times New Roman" w:cs="Times New Roman"/>
          <w:sz w:val="24"/>
        </w:rPr>
        <w:t>“slightly</w:t>
      </w:r>
      <w:r>
        <w:rPr>
          <w:rFonts w:ascii="Times New Roman" w:hAnsi="Times New Roman" w:cs="Times New Roman"/>
          <w:sz w:val="24"/>
        </w:rPr>
        <w:t xml:space="preserve"> restrictive</w:t>
      </w:r>
      <w:r w:rsidR="005D2CB6">
        <w:rPr>
          <w:rFonts w:ascii="Times New Roman" w:hAnsi="Times New Roman" w:cs="Times New Roman"/>
          <w:sz w:val="24"/>
        </w:rPr>
        <w:t>”</w:t>
      </w:r>
      <w:r>
        <w:rPr>
          <w:rFonts w:ascii="Times New Roman" w:hAnsi="Times New Roman" w:cs="Times New Roman"/>
          <w:sz w:val="24"/>
        </w:rPr>
        <w:t xml:space="preserve"> policies concerning alcohol marketing. </w:t>
      </w:r>
      <w:r w:rsidR="005D2CB6">
        <w:rPr>
          <w:rFonts w:ascii="Times New Roman" w:hAnsi="Times New Roman" w:cs="Times New Roman"/>
          <w:sz w:val="24"/>
        </w:rPr>
        <w:t xml:space="preserve">There are 16 “restrictive” countries including Canada and the United Kingdom. </w:t>
      </w:r>
    </w:p>
    <w:p w14:paraId="43E44328" w14:textId="1D056481" w:rsidR="006770AA" w:rsidRDefault="006770AA" w:rsidP="0081272C">
      <w:pPr>
        <w:rPr>
          <w:rFonts w:ascii="Times New Roman" w:hAnsi="Times New Roman" w:cs="Times New Roman"/>
          <w:sz w:val="24"/>
        </w:rPr>
      </w:pPr>
      <w:r>
        <w:rPr>
          <w:rFonts w:ascii="Times New Roman" w:hAnsi="Times New Roman" w:cs="Times New Roman"/>
          <w:sz w:val="24"/>
        </w:rPr>
        <w:t xml:space="preserve">The document </w:t>
      </w:r>
      <w:r w:rsidRPr="006770AA">
        <w:rPr>
          <w:rFonts w:ascii="Times New Roman" w:hAnsi="Times New Roman" w:cs="Times New Roman"/>
          <w:i/>
          <w:sz w:val="24"/>
        </w:rPr>
        <w:t>Focus On: Alcohol Marketing</w:t>
      </w:r>
      <w:r>
        <w:rPr>
          <w:rFonts w:ascii="Times New Roman" w:hAnsi="Times New Roman" w:cs="Times New Roman"/>
          <w:sz w:val="24"/>
        </w:rPr>
        <w:t xml:space="preserve"> from Public Health Ontario in Canada highlights best practice in alcohol marketing policy, the impact of alcohol marketing on different populations, and identifies knowledge gaps. For the purpose of this feedback, this document explains </w:t>
      </w:r>
      <w:r w:rsidR="003F0317">
        <w:rPr>
          <w:rFonts w:ascii="Times New Roman" w:hAnsi="Times New Roman" w:cs="Times New Roman"/>
          <w:sz w:val="24"/>
        </w:rPr>
        <w:t xml:space="preserve">young people are at greater exposure to </w:t>
      </w:r>
      <w:r>
        <w:rPr>
          <w:rFonts w:ascii="Times New Roman" w:hAnsi="Times New Roman" w:cs="Times New Roman"/>
          <w:sz w:val="24"/>
        </w:rPr>
        <w:t>alcohol marketin</w:t>
      </w:r>
      <w:r w:rsidR="003F0317">
        <w:rPr>
          <w:rFonts w:ascii="Times New Roman" w:hAnsi="Times New Roman" w:cs="Times New Roman"/>
          <w:sz w:val="24"/>
        </w:rPr>
        <w:t>g than adults per capita due to web-based marketing and ineffective age checks. Alcohol pricing “…influences purchasing and consumption behaviours, especially among high-risk drinkers whose current drinking patter</w:t>
      </w:r>
      <w:r w:rsidR="00621D16">
        <w:rPr>
          <w:rFonts w:ascii="Times New Roman" w:hAnsi="Times New Roman" w:cs="Times New Roman"/>
          <w:sz w:val="24"/>
        </w:rPr>
        <w:t>n</w:t>
      </w:r>
      <w:r w:rsidR="003F0317">
        <w:rPr>
          <w:rFonts w:ascii="Times New Roman" w:hAnsi="Times New Roman" w:cs="Times New Roman"/>
          <w:sz w:val="24"/>
        </w:rPr>
        <w:t xml:space="preserve"> is harmful or puts them at increased risk for future harm.”</w:t>
      </w:r>
    </w:p>
    <w:p w14:paraId="73F6CB56" w14:textId="7EC48B76" w:rsidR="003F0317" w:rsidRDefault="00621D16" w:rsidP="0081272C">
      <w:pPr>
        <w:rPr>
          <w:rFonts w:ascii="Times New Roman" w:hAnsi="Times New Roman" w:cs="Times New Roman"/>
          <w:sz w:val="24"/>
        </w:rPr>
      </w:pPr>
      <w:r>
        <w:rPr>
          <w:rFonts w:ascii="Times New Roman" w:hAnsi="Times New Roman" w:cs="Times New Roman"/>
          <w:sz w:val="24"/>
        </w:rPr>
        <w:t>The Canadian Radio-Telecommunications Commission (CRTC) lists six key themes of the CRTC alcohol advertising code which include:</w:t>
      </w:r>
    </w:p>
    <w:p w14:paraId="55272D65" w14:textId="6329E469" w:rsidR="00621D16" w:rsidRDefault="00621D16" w:rsidP="00621D16">
      <w:pPr>
        <w:pStyle w:val="ListParagraph"/>
        <w:numPr>
          <w:ilvl w:val="0"/>
          <w:numId w:val="1"/>
        </w:numPr>
        <w:rPr>
          <w:rFonts w:ascii="Times New Roman" w:hAnsi="Times New Roman" w:cs="Times New Roman"/>
          <w:sz w:val="24"/>
        </w:rPr>
      </w:pPr>
      <w:r>
        <w:rPr>
          <w:rFonts w:ascii="Times New Roman" w:hAnsi="Times New Roman" w:cs="Times New Roman"/>
          <w:sz w:val="24"/>
        </w:rPr>
        <w:t>Advertising must not encourage the general consumption of alcohol</w:t>
      </w:r>
    </w:p>
    <w:p w14:paraId="592C8149" w14:textId="5378262A" w:rsidR="00621D16" w:rsidRDefault="00621D16" w:rsidP="00621D16">
      <w:pPr>
        <w:pStyle w:val="ListParagraph"/>
        <w:numPr>
          <w:ilvl w:val="0"/>
          <w:numId w:val="1"/>
        </w:numPr>
        <w:rPr>
          <w:rFonts w:ascii="Times New Roman" w:hAnsi="Times New Roman" w:cs="Times New Roman"/>
          <w:sz w:val="24"/>
        </w:rPr>
      </w:pPr>
      <w:r>
        <w:rPr>
          <w:rFonts w:ascii="Times New Roman" w:hAnsi="Times New Roman" w:cs="Times New Roman"/>
          <w:sz w:val="24"/>
        </w:rPr>
        <w:t>Advertising must not promote the irresponsible or illegal use of alcohol</w:t>
      </w:r>
    </w:p>
    <w:p w14:paraId="435D04DB" w14:textId="517DC3F5" w:rsidR="00621D16" w:rsidRDefault="00621D16" w:rsidP="00621D1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Advertising must not associate </w:t>
      </w:r>
      <w:r w:rsidR="0003758C">
        <w:rPr>
          <w:rFonts w:ascii="Times New Roman" w:hAnsi="Times New Roman" w:cs="Times New Roman"/>
          <w:sz w:val="24"/>
        </w:rPr>
        <w:t xml:space="preserve">alcohol with social or personal achievement </w:t>
      </w:r>
    </w:p>
    <w:p w14:paraId="60D36020" w14:textId="15640F17" w:rsidR="0003758C" w:rsidRDefault="0003758C" w:rsidP="00621D16">
      <w:pPr>
        <w:pStyle w:val="ListParagraph"/>
        <w:numPr>
          <w:ilvl w:val="0"/>
          <w:numId w:val="1"/>
        </w:numPr>
        <w:rPr>
          <w:rFonts w:ascii="Times New Roman" w:hAnsi="Times New Roman" w:cs="Times New Roman"/>
          <w:sz w:val="24"/>
        </w:rPr>
      </w:pPr>
      <w:r>
        <w:rPr>
          <w:rFonts w:ascii="Times New Roman" w:hAnsi="Times New Roman" w:cs="Times New Roman"/>
          <w:sz w:val="24"/>
        </w:rPr>
        <w:t>Advertising must not be directed to persons under the legal drinking age</w:t>
      </w:r>
    </w:p>
    <w:p w14:paraId="3AA3AD10" w14:textId="2365BB0C" w:rsidR="0003758C" w:rsidRDefault="0003758C" w:rsidP="00621D16">
      <w:pPr>
        <w:pStyle w:val="ListParagraph"/>
        <w:numPr>
          <w:ilvl w:val="0"/>
          <w:numId w:val="1"/>
        </w:numPr>
        <w:rPr>
          <w:rFonts w:ascii="Times New Roman" w:hAnsi="Times New Roman" w:cs="Times New Roman"/>
          <w:sz w:val="24"/>
        </w:rPr>
      </w:pPr>
      <w:r>
        <w:rPr>
          <w:rFonts w:ascii="Times New Roman" w:hAnsi="Times New Roman" w:cs="Times New Roman"/>
          <w:sz w:val="24"/>
        </w:rPr>
        <w:t>Advertising must not associate alcohol with the use of motor vehicles or with activities requiring a significant degree of skill or care</w:t>
      </w:r>
    </w:p>
    <w:p w14:paraId="10C57D30" w14:textId="2FA2FDC1" w:rsidR="0003758C" w:rsidRDefault="0003758C" w:rsidP="00621D16">
      <w:pPr>
        <w:pStyle w:val="ListParagraph"/>
        <w:numPr>
          <w:ilvl w:val="0"/>
          <w:numId w:val="1"/>
        </w:numPr>
        <w:rPr>
          <w:rFonts w:ascii="Times New Roman" w:hAnsi="Times New Roman" w:cs="Times New Roman"/>
          <w:sz w:val="24"/>
        </w:rPr>
      </w:pPr>
      <w:r>
        <w:rPr>
          <w:rFonts w:ascii="Times New Roman" w:hAnsi="Times New Roman" w:cs="Times New Roman"/>
          <w:sz w:val="24"/>
        </w:rPr>
        <w:t>Contestants and promotions cannot be conditional on the purchase or consumption of alcohol.</w:t>
      </w:r>
    </w:p>
    <w:p w14:paraId="1AEDA98F" w14:textId="27748364" w:rsidR="0003758C" w:rsidRDefault="0003758C" w:rsidP="0003758C">
      <w:pPr>
        <w:rPr>
          <w:rFonts w:ascii="Times New Roman" w:hAnsi="Times New Roman" w:cs="Times New Roman"/>
          <w:sz w:val="24"/>
        </w:rPr>
      </w:pPr>
      <w:r>
        <w:rPr>
          <w:rFonts w:ascii="Times New Roman" w:hAnsi="Times New Roman" w:cs="Times New Roman"/>
          <w:sz w:val="24"/>
        </w:rPr>
        <w:t>The document also states, “While the World Health Organisation (WHO) calls for an alcohol advertising ban, the strongest, more feasible model for regulating alcohol marketing is likely to be one in which government establishes and updates regulatory systems to reduce alcohol marketing exposure and monitor all forms of marketing.”</w:t>
      </w:r>
    </w:p>
    <w:p w14:paraId="2C6945CC" w14:textId="77777777" w:rsidR="0003758C" w:rsidRDefault="0003758C" w:rsidP="0003758C">
      <w:pPr>
        <w:rPr>
          <w:rFonts w:ascii="Times New Roman" w:hAnsi="Times New Roman" w:cs="Times New Roman"/>
          <w:sz w:val="24"/>
        </w:rPr>
      </w:pPr>
      <w:r>
        <w:rPr>
          <w:rFonts w:ascii="Times New Roman" w:hAnsi="Times New Roman" w:cs="Times New Roman"/>
          <w:sz w:val="24"/>
        </w:rPr>
        <w:t>Alcohol marketing regulatory framework should provide a legislative basis to regulate:</w:t>
      </w:r>
    </w:p>
    <w:p w14:paraId="3BE149E0" w14:textId="37A2F0FE" w:rsidR="0003758C" w:rsidRDefault="0003758C" w:rsidP="0003758C">
      <w:pPr>
        <w:pStyle w:val="ListParagraph"/>
        <w:numPr>
          <w:ilvl w:val="0"/>
          <w:numId w:val="2"/>
        </w:numPr>
        <w:rPr>
          <w:rFonts w:ascii="Times New Roman" w:hAnsi="Times New Roman" w:cs="Times New Roman"/>
          <w:sz w:val="24"/>
        </w:rPr>
      </w:pPr>
      <w:r>
        <w:rPr>
          <w:rFonts w:ascii="Times New Roman" w:hAnsi="Times New Roman" w:cs="Times New Roman"/>
          <w:sz w:val="24"/>
        </w:rPr>
        <w:t>Marketing content – factual information protecting consumers against misleading information, protecting young people from attractive advertising, requiring standardised statements on the impact of alcohol on health.</w:t>
      </w:r>
    </w:p>
    <w:p w14:paraId="1A0B319C" w14:textId="60EEECA1" w:rsidR="0003758C" w:rsidRDefault="0003758C" w:rsidP="0003758C">
      <w:pPr>
        <w:pStyle w:val="ListParagraph"/>
        <w:numPr>
          <w:ilvl w:val="0"/>
          <w:numId w:val="2"/>
        </w:numPr>
        <w:rPr>
          <w:rFonts w:ascii="Times New Roman" w:hAnsi="Times New Roman" w:cs="Times New Roman"/>
          <w:sz w:val="24"/>
        </w:rPr>
      </w:pPr>
      <w:r>
        <w:rPr>
          <w:rFonts w:ascii="Times New Roman" w:hAnsi="Times New Roman" w:cs="Times New Roman"/>
          <w:sz w:val="24"/>
        </w:rPr>
        <w:t>Volume of marketing – restricting quantity and location of ads, restricting time of day advertisements, banning ads near schools, on public transport, treatment centres, hospitals, or places of worship.</w:t>
      </w:r>
    </w:p>
    <w:p w14:paraId="116D92DB" w14:textId="4B6E0C2E" w:rsidR="0003758C" w:rsidRDefault="0003758C" w:rsidP="0003758C">
      <w:pPr>
        <w:pStyle w:val="ListParagraph"/>
        <w:numPr>
          <w:ilvl w:val="0"/>
          <w:numId w:val="2"/>
        </w:numPr>
        <w:rPr>
          <w:rFonts w:ascii="Times New Roman" w:hAnsi="Times New Roman" w:cs="Times New Roman"/>
          <w:sz w:val="24"/>
        </w:rPr>
      </w:pPr>
      <w:r>
        <w:rPr>
          <w:rFonts w:ascii="Times New Roman" w:hAnsi="Times New Roman" w:cs="Times New Roman"/>
          <w:sz w:val="24"/>
        </w:rPr>
        <w:t>Types of marketing – regulations should be flexible to address new and emerging forms of media</w:t>
      </w:r>
    </w:p>
    <w:p w14:paraId="71B1A2A1" w14:textId="77777777" w:rsidR="00FF57FD" w:rsidRDefault="00FF57FD" w:rsidP="0003758C">
      <w:pPr>
        <w:rPr>
          <w:rFonts w:ascii="Times New Roman" w:hAnsi="Times New Roman" w:cs="Times New Roman"/>
          <w:sz w:val="24"/>
        </w:rPr>
      </w:pPr>
    </w:p>
    <w:p w14:paraId="57D61CCC" w14:textId="67A64BAA" w:rsidR="0003758C" w:rsidRDefault="00FF57FD" w:rsidP="0003758C">
      <w:pPr>
        <w:rPr>
          <w:rFonts w:ascii="Times New Roman" w:hAnsi="Times New Roman" w:cs="Times New Roman"/>
          <w:sz w:val="24"/>
        </w:rPr>
      </w:pPr>
      <w:r>
        <w:rPr>
          <w:rFonts w:ascii="Times New Roman" w:hAnsi="Times New Roman" w:cs="Times New Roman"/>
          <w:sz w:val="24"/>
        </w:rPr>
        <w:t>The WHO Global Alcohol Strategy marketing recommendations was endorsed by 193 Member States of the WHO identified marketing as an important policy area requiring national action. The recommendations of the strategy are below:</w:t>
      </w:r>
    </w:p>
    <w:p w14:paraId="4DC357E1" w14:textId="77777777" w:rsidR="0082711E" w:rsidRDefault="00FF57FD" w:rsidP="00FF57FD">
      <w:pPr>
        <w:rPr>
          <w:rFonts w:ascii="Times New Roman" w:hAnsi="Times New Roman" w:cs="Times New Roman"/>
          <w:sz w:val="24"/>
        </w:rPr>
      </w:pPr>
      <w:r w:rsidRPr="00FF57FD">
        <w:rPr>
          <w:rFonts w:ascii="Times New Roman" w:hAnsi="Times New Roman" w:cs="Times New Roman"/>
          <w:sz w:val="24"/>
        </w:rPr>
        <w:t>Area 6. Marketing of alcoholic beverages</w:t>
      </w:r>
    </w:p>
    <w:p w14:paraId="2BC43166" w14:textId="50906018" w:rsidR="00FF57FD" w:rsidRPr="00FF57FD" w:rsidRDefault="00FF57FD" w:rsidP="00FF57FD">
      <w:pPr>
        <w:rPr>
          <w:rFonts w:ascii="Times New Roman" w:hAnsi="Times New Roman" w:cs="Times New Roman"/>
          <w:sz w:val="24"/>
        </w:rPr>
      </w:pPr>
      <w:r w:rsidRPr="00FF57FD">
        <w:rPr>
          <w:rFonts w:ascii="Times New Roman" w:hAnsi="Times New Roman" w:cs="Times New Roman"/>
          <w:sz w:val="24"/>
        </w:rPr>
        <w:lastRenderedPageBreak/>
        <w:t>Reducing the impact of marketing, particularly on young people and adolescents, is an important consideration in reducing harmful use of alcohol. Alcohol is marketed through increasingly sophisticated advertising and promotion techniques, including linking alcohol brands to sports and cultural activities, sponsorships and product placements, and new marketing techniques such as e-mails, SMS and podcasting, social media and other communication techniques. The transmission of alcohol marketing messages across national borders and jurisdictions on channels such as satellite television and the Internet, and sponsorship of sports and cultural events is emerging as a serious concern in some countries.</w:t>
      </w:r>
    </w:p>
    <w:p w14:paraId="20A7D5D2" w14:textId="77777777" w:rsidR="00FF57FD" w:rsidRPr="00FF57FD" w:rsidRDefault="00FF57FD" w:rsidP="00FF57FD">
      <w:pPr>
        <w:rPr>
          <w:rFonts w:ascii="Times New Roman" w:hAnsi="Times New Roman" w:cs="Times New Roman"/>
          <w:sz w:val="24"/>
        </w:rPr>
      </w:pPr>
      <w:r w:rsidRPr="00FF57FD">
        <w:rPr>
          <w:rFonts w:ascii="Times New Roman" w:hAnsi="Times New Roman" w:cs="Times New Roman"/>
          <w:sz w:val="24"/>
        </w:rPr>
        <w:t>It is very difficult to target young adult consumers without exposing cohorts of adolescents under the legal age to the same marketing. The exposure of children and young people to appealing marketing is of particular concern, as is the targeting of new markets in developing and low- and middle-income countries with a current low prevalence of alcohol consumption or high abstinence rates. Both the content of alcohol marketing and the amount of exposure of young people to that marketing are crucial issues. A precautionary approach to protecting young people against these marketing techniques should be considered.</w:t>
      </w:r>
    </w:p>
    <w:p w14:paraId="61C2A2DE" w14:textId="77777777" w:rsidR="00FF57FD" w:rsidRPr="00FF57FD" w:rsidRDefault="00FF57FD" w:rsidP="00FF57FD">
      <w:pPr>
        <w:rPr>
          <w:rFonts w:ascii="Times New Roman" w:hAnsi="Times New Roman" w:cs="Times New Roman"/>
          <w:sz w:val="24"/>
        </w:rPr>
      </w:pPr>
      <w:r w:rsidRPr="00FF57FD">
        <w:rPr>
          <w:rFonts w:ascii="Times New Roman" w:hAnsi="Times New Roman" w:cs="Times New Roman"/>
          <w:sz w:val="24"/>
        </w:rPr>
        <w:t>For this area policy options and interventions include:</w:t>
      </w:r>
    </w:p>
    <w:p w14:paraId="26E1CC83" w14:textId="46B8ED94" w:rsidR="00FF57FD" w:rsidRPr="00FF57FD" w:rsidRDefault="00FF57FD" w:rsidP="00FF57FD">
      <w:pPr>
        <w:rPr>
          <w:rFonts w:ascii="Times New Roman" w:hAnsi="Times New Roman" w:cs="Times New Roman"/>
          <w:sz w:val="24"/>
        </w:rPr>
      </w:pPr>
      <w:r w:rsidRPr="00FF57FD">
        <w:rPr>
          <w:rFonts w:ascii="Times New Roman" w:hAnsi="Times New Roman" w:cs="Times New Roman"/>
          <w:sz w:val="24"/>
        </w:rPr>
        <w:t>(a) Setting up regulatory or co-regulatory frameworks, preferably with a legislative basis, and supported when appropriate by self-regulatory measures, for alcohol marketing by:</w:t>
      </w:r>
    </w:p>
    <w:p w14:paraId="3F6F873F" w14:textId="77777777" w:rsidR="00FF57FD" w:rsidRPr="00FF57FD" w:rsidRDefault="00FF57FD" w:rsidP="00FF57FD">
      <w:pPr>
        <w:rPr>
          <w:rFonts w:ascii="Times New Roman" w:hAnsi="Times New Roman" w:cs="Times New Roman"/>
          <w:sz w:val="24"/>
        </w:rPr>
      </w:pPr>
      <w:r w:rsidRPr="00FF57FD">
        <w:rPr>
          <w:rFonts w:ascii="Times New Roman" w:hAnsi="Times New Roman" w:cs="Times New Roman"/>
          <w:sz w:val="24"/>
        </w:rPr>
        <w:t>Regulating the content and the volume of marketing;</w:t>
      </w:r>
    </w:p>
    <w:p w14:paraId="34A45B92" w14:textId="77777777" w:rsidR="00FF57FD" w:rsidRPr="00FF57FD" w:rsidRDefault="00FF57FD" w:rsidP="00FF57FD">
      <w:pPr>
        <w:rPr>
          <w:rFonts w:ascii="Times New Roman" w:hAnsi="Times New Roman" w:cs="Times New Roman"/>
          <w:sz w:val="24"/>
        </w:rPr>
      </w:pPr>
      <w:r w:rsidRPr="00FF57FD">
        <w:rPr>
          <w:rFonts w:ascii="Times New Roman" w:hAnsi="Times New Roman" w:cs="Times New Roman"/>
          <w:sz w:val="24"/>
        </w:rPr>
        <w:t>Regulating direct or indirect marketing in certain or all media;</w:t>
      </w:r>
    </w:p>
    <w:p w14:paraId="2059C828" w14:textId="77777777" w:rsidR="00FF57FD" w:rsidRPr="00FF57FD" w:rsidRDefault="00FF57FD" w:rsidP="00FF57FD">
      <w:pPr>
        <w:rPr>
          <w:rFonts w:ascii="Times New Roman" w:hAnsi="Times New Roman" w:cs="Times New Roman"/>
          <w:sz w:val="24"/>
        </w:rPr>
      </w:pPr>
      <w:r w:rsidRPr="00FF57FD">
        <w:rPr>
          <w:rFonts w:ascii="Times New Roman" w:hAnsi="Times New Roman" w:cs="Times New Roman"/>
          <w:sz w:val="24"/>
        </w:rPr>
        <w:t>Regulating sponsorship activities that promote alcoholic beverages;</w:t>
      </w:r>
    </w:p>
    <w:p w14:paraId="2F607163" w14:textId="77777777" w:rsidR="00FF57FD" w:rsidRPr="00FF57FD" w:rsidRDefault="00FF57FD" w:rsidP="00FF57FD">
      <w:pPr>
        <w:rPr>
          <w:rFonts w:ascii="Times New Roman" w:hAnsi="Times New Roman" w:cs="Times New Roman"/>
          <w:sz w:val="24"/>
        </w:rPr>
      </w:pPr>
      <w:r w:rsidRPr="00FF57FD">
        <w:rPr>
          <w:rFonts w:ascii="Times New Roman" w:hAnsi="Times New Roman" w:cs="Times New Roman"/>
          <w:sz w:val="24"/>
        </w:rPr>
        <w:t>Restricting or banning promotions in connection with activities targeting young people;</w:t>
      </w:r>
    </w:p>
    <w:p w14:paraId="21EAA80D" w14:textId="77777777" w:rsidR="00FF57FD" w:rsidRPr="00FF57FD" w:rsidRDefault="00FF57FD" w:rsidP="00FF57FD">
      <w:pPr>
        <w:rPr>
          <w:rFonts w:ascii="Times New Roman" w:hAnsi="Times New Roman" w:cs="Times New Roman"/>
          <w:sz w:val="24"/>
        </w:rPr>
      </w:pPr>
      <w:r w:rsidRPr="00FF57FD">
        <w:rPr>
          <w:rFonts w:ascii="Times New Roman" w:hAnsi="Times New Roman" w:cs="Times New Roman"/>
          <w:sz w:val="24"/>
        </w:rPr>
        <w:t>Regulating new forms of alcohol marketing techniques, for instance social media;</w:t>
      </w:r>
    </w:p>
    <w:p w14:paraId="56084CE7" w14:textId="3F7F209B" w:rsidR="00FF57FD" w:rsidRPr="00FF57FD" w:rsidRDefault="00FF57FD" w:rsidP="00FF57FD">
      <w:pPr>
        <w:rPr>
          <w:rFonts w:ascii="Times New Roman" w:hAnsi="Times New Roman" w:cs="Times New Roman"/>
          <w:sz w:val="24"/>
        </w:rPr>
      </w:pPr>
      <w:r w:rsidRPr="00FF57FD">
        <w:rPr>
          <w:rFonts w:ascii="Times New Roman" w:hAnsi="Times New Roman" w:cs="Times New Roman"/>
          <w:sz w:val="24"/>
        </w:rPr>
        <w:t>(b) Development by public agencies or independent bodies of effective systems of surveillance of marketing of alcohol products;</w:t>
      </w:r>
    </w:p>
    <w:p w14:paraId="46D44545" w14:textId="0B12ABFC" w:rsidR="00FF57FD" w:rsidRDefault="00FF57FD" w:rsidP="00FF57FD">
      <w:pPr>
        <w:rPr>
          <w:rFonts w:ascii="Times New Roman" w:hAnsi="Times New Roman" w:cs="Times New Roman"/>
          <w:sz w:val="24"/>
        </w:rPr>
      </w:pPr>
      <w:r w:rsidRPr="00FF57FD">
        <w:rPr>
          <w:rFonts w:ascii="Times New Roman" w:hAnsi="Times New Roman" w:cs="Times New Roman"/>
          <w:sz w:val="24"/>
        </w:rPr>
        <w:t>(c) Setting up effective administrative and deterrence systems for infringements on marketing restrictions.</w:t>
      </w:r>
    </w:p>
    <w:p w14:paraId="061C4A3F" w14:textId="59613E62" w:rsidR="00FF57FD" w:rsidRDefault="00C01676" w:rsidP="00FF57FD">
      <w:pPr>
        <w:rPr>
          <w:rFonts w:ascii="Times New Roman" w:hAnsi="Times New Roman" w:cs="Times New Roman"/>
          <w:sz w:val="24"/>
        </w:rPr>
      </w:pPr>
      <w:r>
        <w:rPr>
          <w:rFonts w:ascii="Times New Roman" w:hAnsi="Times New Roman" w:cs="Times New Roman"/>
          <w:sz w:val="24"/>
        </w:rPr>
        <w:t xml:space="preserve">Young people must not be targeted by alcohol advertising mentioned in all policies on marketing. </w:t>
      </w:r>
      <w:r w:rsidRPr="00C01676">
        <w:rPr>
          <w:rFonts w:ascii="Times New Roman" w:hAnsi="Times New Roman" w:cs="Times New Roman"/>
          <w:i/>
          <w:sz w:val="24"/>
        </w:rPr>
        <w:t>Section 6.1 Principle 1: Promotions/Advertising must not appeal to young people</w:t>
      </w:r>
      <w:r>
        <w:rPr>
          <w:rFonts w:ascii="Times New Roman" w:hAnsi="Times New Roman" w:cs="Times New Roman"/>
          <w:sz w:val="24"/>
        </w:rPr>
        <w:t xml:space="preserve"> “identifies young people as a priority group to consider in relation to alcohol harm minimisation as the young brain is more susceptible </w:t>
      </w:r>
      <w:r w:rsidR="008C509F">
        <w:rPr>
          <w:rFonts w:ascii="Times New Roman" w:hAnsi="Times New Roman" w:cs="Times New Roman"/>
          <w:sz w:val="24"/>
        </w:rPr>
        <w:t xml:space="preserve">to permanent damage from alcohol.” 6.1.2 explains unacceptable practices (point 3) portraying alcohol in the context of, or in relation to, an activity that is attractive primarily to young people; and (point 4) using role models or celebrities that are generally linked to young people. </w:t>
      </w:r>
    </w:p>
    <w:p w14:paraId="02A310F1" w14:textId="03E67DB7" w:rsidR="008C509F" w:rsidRDefault="008C509F" w:rsidP="00FF57FD">
      <w:pPr>
        <w:rPr>
          <w:rFonts w:ascii="Times New Roman" w:hAnsi="Times New Roman" w:cs="Times New Roman"/>
          <w:sz w:val="24"/>
        </w:rPr>
      </w:pPr>
      <w:r>
        <w:rPr>
          <w:rFonts w:ascii="Times New Roman" w:hAnsi="Times New Roman" w:cs="Times New Roman"/>
          <w:sz w:val="24"/>
        </w:rPr>
        <w:t xml:space="preserve">There appear to be issues with regulating these unacceptable practices in reality. </w:t>
      </w:r>
      <w:r w:rsidR="008F5D90">
        <w:rPr>
          <w:rFonts w:ascii="Times New Roman" w:hAnsi="Times New Roman" w:cs="Times New Roman"/>
          <w:sz w:val="24"/>
        </w:rPr>
        <w:t xml:space="preserve">Young people ages 0-25 can be present in numerous spaces and those 18+ can enter venues and purchase alcohol legally. While advertising should not target young people, prohibiting the advertisement of alcohol to young people by the definition including 18-25 means late night venues, </w:t>
      </w:r>
      <w:r w:rsidR="00163859">
        <w:rPr>
          <w:rFonts w:ascii="Times New Roman" w:hAnsi="Times New Roman" w:cs="Times New Roman"/>
          <w:sz w:val="24"/>
        </w:rPr>
        <w:t xml:space="preserve">cafes, sporting clubs, and entertainment centres cannot advertise alcohol under the draft code of practice. For the purpose of the code of practice, the definition of a young </w:t>
      </w:r>
      <w:r w:rsidR="00163859">
        <w:rPr>
          <w:rFonts w:ascii="Times New Roman" w:hAnsi="Times New Roman" w:cs="Times New Roman"/>
          <w:sz w:val="24"/>
        </w:rPr>
        <w:lastRenderedPageBreak/>
        <w:t xml:space="preserve">person should be anyone under the legal drinking age as limiting advertising to the group 18-25 years would be removing advertising in nearly all venues with liquor licenses. </w:t>
      </w:r>
    </w:p>
    <w:p w14:paraId="5CC6EE85" w14:textId="5F06AFF9" w:rsidR="00C01676" w:rsidRDefault="00163859" w:rsidP="00FF57FD">
      <w:pPr>
        <w:rPr>
          <w:rFonts w:ascii="Times New Roman" w:hAnsi="Times New Roman" w:cs="Times New Roman"/>
          <w:sz w:val="24"/>
        </w:rPr>
      </w:pPr>
      <w:r>
        <w:rPr>
          <w:rFonts w:ascii="Times New Roman" w:hAnsi="Times New Roman" w:cs="Times New Roman"/>
          <w:sz w:val="24"/>
        </w:rPr>
        <w:t xml:space="preserve">While AADANT supports </w:t>
      </w:r>
      <w:r w:rsidR="00B97BA1">
        <w:rPr>
          <w:rFonts w:ascii="Times New Roman" w:hAnsi="Times New Roman" w:cs="Times New Roman"/>
          <w:sz w:val="24"/>
        </w:rPr>
        <w:t xml:space="preserve">restricting </w:t>
      </w:r>
      <w:r>
        <w:rPr>
          <w:rFonts w:ascii="Times New Roman" w:hAnsi="Times New Roman" w:cs="Times New Roman"/>
          <w:sz w:val="24"/>
        </w:rPr>
        <w:t xml:space="preserve">advertising of alcohol </w:t>
      </w:r>
      <w:r w:rsidR="00B97BA1">
        <w:rPr>
          <w:rFonts w:ascii="Times New Roman" w:hAnsi="Times New Roman" w:cs="Times New Roman"/>
          <w:sz w:val="24"/>
        </w:rPr>
        <w:t xml:space="preserve">to young people, </w:t>
      </w:r>
      <w:r w:rsidR="00B90B95">
        <w:rPr>
          <w:rFonts w:ascii="Times New Roman" w:hAnsi="Times New Roman" w:cs="Times New Roman"/>
          <w:sz w:val="24"/>
        </w:rPr>
        <w:t>practicing this code may be harder than first thought.</w:t>
      </w:r>
      <w:r w:rsidR="00774285">
        <w:rPr>
          <w:rFonts w:ascii="Times New Roman" w:hAnsi="Times New Roman" w:cs="Times New Roman"/>
          <w:sz w:val="24"/>
        </w:rPr>
        <w:t xml:space="preserve"> </w:t>
      </w:r>
      <w:r w:rsidR="00377CF5">
        <w:rPr>
          <w:rFonts w:ascii="Times New Roman" w:hAnsi="Times New Roman" w:cs="Times New Roman"/>
          <w:sz w:val="24"/>
        </w:rPr>
        <w:t>The use of celebrities and role models could be difficult to enforce. For example, Matt Wright is popular with young children and has a National Geographic television show. He may be considered a role mo</w:t>
      </w:r>
      <w:r w:rsidR="004E4944">
        <w:rPr>
          <w:rFonts w:ascii="Times New Roman" w:hAnsi="Times New Roman" w:cs="Times New Roman"/>
          <w:sz w:val="24"/>
        </w:rPr>
        <w:t>del/</w:t>
      </w:r>
      <w:r w:rsidR="00377CF5">
        <w:rPr>
          <w:rFonts w:ascii="Times New Roman" w:hAnsi="Times New Roman" w:cs="Times New Roman"/>
          <w:sz w:val="24"/>
        </w:rPr>
        <w:t>celebrity and also has a sponsorship with Great Northern</w:t>
      </w:r>
      <w:r w:rsidR="00CE4D66">
        <w:rPr>
          <w:rFonts w:ascii="Times New Roman" w:hAnsi="Times New Roman" w:cs="Times New Roman"/>
          <w:sz w:val="24"/>
        </w:rPr>
        <w:t xml:space="preserve"> Beer</w:t>
      </w:r>
      <w:r w:rsidR="00377CF5">
        <w:rPr>
          <w:rFonts w:ascii="Times New Roman" w:hAnsi="Times New Roman" w:cs="Times New Roman"/>
          <w:sz w:val="24"/>
        </w:rPr>
        <w:t>.</w:t>
      </w:r>
      <w:r w:rsidR="00CE4D66">
        <w:rPr>
          <w:rFonts w:ascii="Times New Roman" w:hAnsi="Times New Roman" w:cs="Times New Roman"/>
          <w:sz w:val="24"/>
        </w:rPr>
        <w:t xml:space="preserve"> Nick Cummins, who represented Australia playing Rugby for the Wallabies, has a sponsorship with Iron Jack Beer.</w:t>
      </w:r>
      <w:r w:rsidR="00377CF5">
        <w:rPr>
          <w:rFonts w:ascii="Times New Roman" w:hAnsi="Times New Roman" w:cs="Times New Roman"/>
          <w:sz w:val="24"/>
        </w:rPr>
        <w:t xml:space="preserve"> The same can be said about multiple professional athletes who play with alcohol logos on their uniforms and/or on signage around the field/court/stadium.</w:t>
      </w:r>
    </w:p>
    <w:p w14:paraId="6AEDAF1E" w14:textId="668E78DE" w:rsidR="00FF57FD" w:rsidRDefault="00FF57FD" w:rsidP="00FF57FD">
      <w:pPr>
        <w:rPr>
          <w:rFonts w:ascii="Times New Roman" w:hAnsi="Times New Roman" w:cs="Times New Roman"/>
          <w:sz w:val="28"/>
        </w:rPr>
      </w:pPr>
      <w:r w:rsidRPr="00FF57FD">
        <w:rPr>
          <w:rFonts w:ascii="Times New Roman" w:hAnsi="Times New Roman" w:cs="Times New Roman"/>
          <w:sz w:val="28"/>
        </w:rPr>
        <w:t>Responsible Service of Alcohol Victorian Guidelines</w:t>
      </w:r>
    </w:p>
    <w:p w14:paraId="02BFD60A" w14:textId="070E1DB3" w:rsidR="00FF57FD" w:rsidRDefault="00FF57FD" w:rsidP="00FF57FD">
      <w:pPr>
        <w:rPr>
          <w:rFonts w:ascii="Times New Roman" w:hAnsi="Times New Roman" w:cs="Times New Roman"/>
          <w:sz w:val="24"/>
        </w:rPr>
      </w:pPr>
      <w:r>
        <w:rPr>
          <w:rFonts w:ascii="Times New Roman" w:hAnsi="Times New Roman" w:cs="Times New Roman"/>
          <w:sz w:val="24"/>
        </w:rPr>
        <w:t>Victoria is the only state in Australia requiring face-to-face training for a Responsible Service of Alcohol (RSA) certification.</w:t>
      </w:r>
      <w:r w:rsidR="00FD4FFE">
        <w:rPr>
          <w:rFonts w:ascii="Times New Roman" w:hAnsi="Times New Roman" w:cs="Times New Roman"/>
          <w:sz w:val="24"/>
        </w:rPr>
        <w:t xml:space="preserve"> If you hold a RSA from another state or territory, you are required to take a bridging course to transfer your RSA to meet Victorian guidelines.</w:t>
      </w:r>
      <w:r>
        <w:rPr>
          <w:rFonts w:ascii="Times New Roman" w:hAnsi="Times New Roman" w:cs="Times New Roman"/>
          <w:sz w:val="24"/>
        </w:rPr>
        <w:t xml:space="preserve"> </w:t>
      </w:r>
      <w:r w:rsidR="00FD4FFE">
        <w:rPr>
          <w:rFonts w:ascii="Times New Roman" w:hAnsi="Times New Roman" w:cs="Times New Roman"/>
          <w:sz w:val="24"/>
        </w:rPr>
        <w:t xml:space="preserve">A refresher course is required every three years for licensees and staff. </w:t>
      </w:r>
      <w:r w:rsidR="006369B1">
        <w:rPr>
          <w:rFonts w:ascii="Times New Roman" w:hAnsi="Times New Roman" w:cs="Times New Roman"/>
          <w:sz w:val="24"/>
        </w:rPr>
        <w:t xml:space="preserve">The Victorian Commission for Gambling and Liquor Regulation (VCGLA) </w:t>
      </w:r>
      <w:r w:rsidR="00FD4FFE">
        <w:rPr>
          <w:rFonts w:ascii="Times New Roman" w:hAnsi="Times New Roman" w:cs="Times New Roman"/>
          <w:sz w:val="24"/>
        </w:rPr>
        <w:t xml:space="preserve">published </w:t>
      </w:r>
      <w:r w:rsidR="006C3329">
        <w:rPr>
          <w:rFonts w:ascii="Times New Roman" w:hAnsi="Times New Roman" w:cs="Times New Roman"/>
          <w:i/>
          <w:sz w:val="24"/>
        </w:rPr>
        <w:t xml:space="preserve">Responsible Liquor Advertising and Promotions </w:t>
      </w:r>
      <w:r w:rsidR="00FD4FFE">
        <w:rPr>
          <w:rFonts w:ascii="Times New Roman" w:hAnsi="Times New Roman" w:cs="Times New Roman"/>
          <w:sz w:val="24"/>
        </w:rPr>
        <w:t>(Figure 1)</w:t>
      </w:r>
      <w:r w:rsidR="00FD4FFE" w:rsidRPr="00FD4FFE">
        <w:rPr>
          <w:rFonts w:ascii="Times New Roman" w:hAnsi="Times New Roman" w:cs="Times New Roman"/>
          <w:i/>
          <w:sz w:val="24"/>
        </w:rPr>
        <w:t xml:space="preserve"> </w:t>
      </w:r>
      <w:r w:rsidR="00FD4FFE">
        <w:rPr>
          <w:rFonts w:ascii="Times New Roman" w:hAnsi="Times New Roman" w:cs="Times New Roman"/>
          <w:sz w:val="24"/>
        </w:rPr>
        <w:t xml:space="preserve">in 2012 which match most of what the Liquor Commission has proposed in the draft </w:t>
      </w:r>
      <w:r w:rsidR="00FD4FFE" w:rsidRPr="00FD4FFE">
        <w:rPr>
          <w:rFonts w:ascii="Times New Roman" w:hAnsi="Times New Roman" w:cs="Times New Roman"/>
          <w:sz w:val="24"/>
        </w:rPr>
        <w:t>Code of Practice for Responsible Promotion and Advertising of Liquor</w:t>
      </w:r>
      <w:r w:rsidR="00FD4FFE">
        <w:rPr>
          <w:rFonts w:ascii="Times New Roman" w:hAnsi="Times New Roman" w:cs="Times New Roman"/>
          <w:sz w:val="24"/>
        </w:rPr>
        <w:t>.</w:t>
      </w:r>
    </w:p>
    <w:p w14:paraId="71479DBA" w14:textId="2F20D9A8" w:rsidR="00163859" w:rsidRDefault="00163859" w:rsidP="00163859">
      <w:pPr>
        <w:rPr>
          <w:rFonts w:ascii="Times New Roman" w:hAnsi="Times New Roman" w:cs="Times New Roman"/>
          <w:sz w:val="24"/>
        </w:rPr>
      </w:pPr>
      <w:r>
        <w:rPr>
          <w:rFonts w:ascii="Times New Roman" w:hAnsi="Times New Roman" w:cs="Times New Roman"/>
          <w:sz w:val="24"/>
        </w:rPr>
        <w:t xml:space="preserve">The Northern Territory should consider </w:t>
      </w:r>
      <w:r w:rsidR="005C31EC">
        <w:rPr>
          <w:rFonts w:ascii="Times New Roman" w:hAnsi="Times New Roman" w:cs="Times New Roman"/>
          <w:sz w:val="24"/>
        </w:rPr>
        <w:t>increased compliance measures (such as face-to-face)</w:t>
      </w:r>
      <w:r>
        <w:rPr>
          <w:rFonts w:ascii="Times New Roman" w:hAnsi="Times New Roman" w:cs="Times New Roman"/>
          <w:sz w:val="24"/>
        </w:rPr>
        <w:t xml:space="preserve"> around the completion of an RSA especially with new legislation requiring floor price for alcohol. Without an understanding of what a standard drink is considering volume and percentage of alcohol - which is taught in the RSA course - floor price may not be </w:t>
      </w:r>
      <w:r w:rsidR="00F63082">
        <w:rPr>
          <w:rFonts w:ascii="Times New Roman" w:hAnsi="Times New Roman" w:cs="Times New Roman"/>
          <w:sz w:val="24"/>
        </w:rPr>
        <w:t>adhered to</w:t>
      </w:r>
      <w:r>
        <w:rPr>
          <w:rFonts w:ascii="Times New Roman" w:hAnsi="Times New Roman" w:cs="Times New Roman"/>
          <w:sz w:val="24"/>
        </w:rPr>
        <w:t>.</w:t>
      </w:r>
      <w:bookmarkStart w:id="0" w:name="_GoBack"/>
      <w:bookmarkEnd w:id="0"/>
    </w:p>
    <w:p w14:paraId="637AE4A6" w14:textId="77777777" w:rsidR="00163859" w:rsidRDefault="00163859" w:rsidP="00163859">
      <w:pPr>
        <w:rPr>
          <w:rFonts w:ascii="Times New Roman" w:hAnsi="Times New Roman" w:cs="Times New Roman"/>
          <w:sz w:val="24"/>
        </w:rPr>
      </w:pPr>
      <w:r>
        <w:rPr>
          <w:rFonts w:ascii="Times New Roman" w:hAnsi="Times New Roman" w:cs="Times New Roman"/>
          <w:sz w:val="24"/>
        </w:rPr>
        <w:t>From section 7 of the draft, “…licensees will need to ensure that any advertisements, promotions or offers that include the provision of liquor products does not offend the legislation.”</w:t>
      </w:r>
    </w:p>
    <w:p w14:paraId="7CA2ACB6" w14:textId="77777777" w:rsidR="00163859" w:rsidRDefault="00163859" w:rsidP="00163859">
      <w:pPr>
        <w:rPr>
          <w:rFonts w:ascii="Times New Roman" w:hAnsi="Times New Roman" w:cs="Times New Roman"/>
          <w:sz w:val="24"/>
        </w:rPr>
      </w:pPr>
      <w:r>
        <w:rPr>
          <w:rFonts w:ascii="Times New Roman" w:hAnsi="Times New Roman" w:cs="Times New Roman"/>
          <w:sz w:val="24"/>
        </w:rPr>
        <w:t xml:space="preserve">Licensees will need to be briefed on the appropriate use of complimentary drinks in relation to floor price, and appropriate specials for drinks which abide by floor price legislation. An example of a popular violation of floor price would be the “Ladies Night” promotion in Darwin on Mitchell Street that offers free entry to women before 11pm and offers a complimentary glass of champagne on entry. These licensees may not realise floor price will prohibit this promotion (7.1), and there may be confusion around what drinks are acceptable for complimentary offers. </w:t>
      </w:r>
    </w:p>
    <w:p w14:paraId="07C8BE5A" w14:textId="638B1766" w:rsidR="00163859" w:rsidRDefault="00163859" w:rsidP="00163859">
      <w:pPr>
        <w:rPr>
          <w:rFonts w:ascii="Times New Roman" w:hAnsi="Times New Roman" w:cs="Times New Roman"/>
          <w:sz w:val="24"/>
        </w:rPr>
      </w:pPr>
      <w:r>
        <w:rPr>
          <w:rFonts w:ascii="Times New Roman" w:hAnsi="Times New Roman" w:cs="Times New Roman"/>
          <w:sz w:val="24"/>
        </w:rPr>
        <w:t xml:space="preserve">With new legislation introduced, it is important to ensure the RSA certification mentions this and adequately explains how to responsibly serve alcohol under </w:t>
      </w:r>
      <w:r w:rsidR="00D42BF5">
        <w:rPr>
          <w:rFonts w:ascii="Times New Roman" w:hAnsi="Times New Roman" w:cs="Times New Roman"/>
          <w:sz w:val="24"/>
        </w:rPr>
        <w:t xml:space="preserve">floor price </w:t>
      </w:r>
      <w:r>
        <w:rPr>
          <w:rFonts w:ascii="Times New Roman" w:hAnsi="Times New Roman" w:cs="Times New Roman"/>
          <w:sz w:val="24"/>
        </w:rPr>
        <w:t xml:space="preserve">legislation. </w:t>
      </w:r>
    </w:p>
    <w:p w14:paraId="43961F9D" w14:textId="77777777" w:rsidR="00163859" w:rsidRDefault="00163859" w:rsidP="00FF57FD">
      <w:pPr>
        <w:rPr>
          <w:rFonts w:ascii="Times New Roman" w:hAnsi="Times New Roman" w:cs="Times New Roman"/>
          <w:sz w:val="24"/>
        </w:rPr>
      </w:pPr>
    </w:p>
    <w:p w14:paraId="53714C17" w14:textId="5EB17D18" w:rsidR="00FD4FFE" w:rsidRDefault="006C3329" w:rsidP="00FF57FD">
      <w:pPr>
        <w:rPr>
          <w:rFonts w:ascii="Times New Roman" w:hAnsi="Times New Roman" w:cs="Times New Roman"/>
          <w:sz w:val="24"/>
        </w:rPr>
      </w:pPr>
      <w:r>
        <w:rPr>
          <w:noProof/>
        </w:rPr>
        <w:lastRenderedPageBreak/>
        <w:drawing>
          <wp:inline distT="0" distB="0" distL="0" distR="0" wp14:anchorId="1638E731" wp14:editId="200A0304">
            <wp:extent cx="5324475" cy="369044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4336" cy="3697275"/>
                    </a:xfrm>
                    <a:prstGeom prst="rect">
                      <a:avLst/>
                    </a:prstGeom>
                  </pic:spPr>
                </pic:pic>
              </a:graphicData>
            </a:graphic>
          </wp:inline>
        </w:drawing>
      </w:r>
      <w:r>
        <w:rPr>
          <w:noProof/>
        </w:rPr>
        <w:drawing>
          <wp:inline distT="0" distB="0" distL="0" distR="0" wp14:anchorId="7A72DC7A" wp14:editId="23813B91">
            <wp:extent cx="5400675" cy="4576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10682" cy="4584634"/>
                    </a:xfrm>
                    <a:prstGeom prst="rect">
                      <a:avLst/>
                    </a:prstGeom>
                  </pic:spPr>
                </pic:pic>
              </a:graphicData>
            </a:graphic>
          </wp:inline>
        </w:drawing>
      </w:r>
      <w:r>
        <w:rPr>
          <w:rFonts w:ascii="Times New Roman" w:hAnsi="Times New Roman" w:cs="Times New Roman"/>
          <w:sz w:val="24"/>
        </w:rPr>
        <w:br/>
        <w:t>(Figure 1: VCGLR Responsible liquor advertising and promotions)</w:t>
      </w:r>
    </w:p>
    <w:p w14:paraId="4CA35E52" w14:textId="1788FE74" w:rsidR="00A664E9" w:rsidRDefault="00A664E9" w:rsidP="00FF57FD">
      <w:pPr>
        <w:rPr>
          <w:rFonts w:ascii="Times New Roman" w:hAnsi="Times New Roman" w:cs="Times New Roman"/>
          <w:sz w:val="24"/>
        </w:rPr>
      </w:pPr>
    </w:p>
    <w:p w14:paraId="1299F8B1" w14:textId="5E09A922" w:rsidR="00377CF5" w:rsidRDefault="004E3E4F" w:rsidP="00FF57FD">
      <w:pPr>
        <w:rPr>
          <w:rFonts w:ascii="Times New Roman" w:hAnsi="Times New Roman" w:cs="Times New Roman"/>
          <w:sz w:val="28"/>
        </w:rPr>
      </w:pPr>
      <w:r w:rsidRPr="004E3E4F">
        <w:rPr>
          <w:rFonts w:ascii="Times New Roman" w:hAnsi="Times New Roman" w:cs="Times New Roman"/>
          <w:sz w:val="28"/>
        </w:rPr>
        <w:lastRenderedPageBreak/>
        <w:t>Liquor venues - Licence, Liquor and RSA Inspectors</w:t>
      </w:r>
    </w:p>
    <w:p w14:paraId="4036198C" w14:textId="15B831EF" w:rsidR="000561BA" w:rsidRDefault="000561BA" w:rsidP="00FF57FD">
      <w:pPr>
        <w:rPr>
          <w:rFonts w:ascii="Times New Roman" w:hAnsi="Times New Roman" w:cs="Times New Roman"/>
          <w:sz w:val="24"/>
        </w:rPr>
      </w:pPr>
      <w:r w:rsidRPr="000561BA">
        <w:rPr>
          <w:rFonts w:ascii="Times New Roman" w:hAnsi="Times New Roman" w:cs="Times New Roman"/>
          <w:sz w:val="24"/>
        </w:rPr>
        <w:t xml:space="preserve">The introduction of </w:t>
      </w:r>
      <w:r>
        <w:rPr>
          <w:rFonts w:ascii="Times New Roman" w:hAnsi="Times New Roman" w:cs="Times New Roman"/>
          <w:sz w:val="24"/>
        </w:rPr>
        <w:t>Police Auxiliary Liquor Inspectors (PALIs) to the Northern Territory has a primary focus on the purchase of takeaway alcohol at bottle shops and a small team dedicated to targeting secondary supply. With these new officers, Police are relieved from the duties the PALIs are now taking over. The PALIs may be able to turn away patrons from purchasing takeaway at certain outlets, but pubs and clubs can still operate without PALIs at their door, some of which offer takeaway alcohol for purchase.</w:t>
      </w:r>
      <w:r>
        <w:rPr>
          <w:rFonts w:ascii="Times New Roman" w:hAnsi="Times New Roman" w:cs="Times New Roman"/>
          <w:sz w:val="24"/>
        </w:rPr>
        <w:br/>
      </w:r>
    </w:p>
    <w:p w14:paraId="56605FFC" w14:textId="61DAFE2B" w:rsidR="00B26458" w:rsidRDefault="00B26458" w:rsidP="00FF57FD">
      <w:pPr>
        <w:rPr>
          <w:rFonts w:ascii="Times New Roman" w:hAnsi="Times New Roman" w:cs="Times New Roman"/>
          <w:sz w:val="24"/>
        </w:rPr>
      </w:pPr>
      <w:r>
        <w:rPr>
          <w:rFonts w:ascii="Times New Roman" w:hAnsi="Times New Roman" w:cs="Times New Roman"/>
          <w:sz w:val="24"/>
        </w:rPr>
        <w:t>October 1</w:t>
      </w:r>
      <w:r w:rsidRPr="00B26458">
        <w:rPr>
          <w:rFonts w:ascii="Times New Roman" w:hAnsi="Times New Roman" w:cs="Times New Roman"/>
          <w:sz w:val="24"/>
          <w:vertAlign w:val="superscript"/>
        </w:rPr>
        <w:t>st</w:t>
      </w:r>
      <w:r>
        <w:rPr>
          <w:rFonts w:ascii="Times New Roman" w:hAnsi="Times New Roman" w:cs="Times New Roman"/>
          <w:sz w:val="24"/>
        </w:rPr>
        <w:t xml:space="preserve"> marked the introduction of floor price </w:t>
      </w:r>
      <w:r w:rsidR="00F9134D">
        <w:rPr>
          <w:rFonts w:ascii="Times New Roman" w:hAnsi="Times New Roman" w:cs="Times New Roman"/>
          <w:sz w:val="24"/>
        </w:rPr>
        <w:t>in</w:t>
      </w:r>
      <w:r>
        <w:rPr>
          <w:rFonts w:ascii="Times New Roman" w:hAnsi="Times New Roman" w:cs="Times New Roman"/>
          <w:sz w:val="24"/>
        </w:rPr>
        <w:t xml:space="preserve"> the Northern Territory. With new regulations in place, there will be more for liquor and licensing inspectors to consider including but not limited to (in this draft code of practice):</w:t>
      </w:r>
    </w:p>
    <w:p w14:paraId="6B586730" w14:textId="7527CC41" w:rsidR="00B26458" w:rsidRDefault="00B26458" w:rsidP="00B26458">
      <w:pPr>
        <w:pStyle w:val="ListParagraph"/>
        <w:numPr>
          <w:ilvl w:val="0"/>
          <w:numId w:val="3"/>
        </w:numPr>
        <w:rPr>
          <w:rFonts w:ascii="Times New Roman" w:hAnsi="Times New Roman" w:cs="Times New Roman"/>
          <w:sz w:val="24"/>
        </w:rPr>
      </w:pPr>
      <w:r>
        <w:rPr>
          <w:rFonts w:ascii="Times New Roman" w:hAnsi="Times New Roman" w:cs="Times New Roman"/>
          <w:sz w:val="24"/>
        </w:rPr>
        <w:t>Complimentary drinks</w:t>
      </w:r>
    </w:p>
    <w:p w14:paraId="4E77659A" w14:textId="3832405D" w:rsidR="00B26458" w:rsidRDefault="00B26458" w:rsidP="00F9134D">
      <w:pPr>
        <w:pStyle w:val="ListParagraph"/>
        <w:numPr>
          <w:ilvl w:val="0"/>
          <w:numId w:val="3"/>
        </w:numPr>
        <w:rPr>
          <w:rFonts w:ascii="Times New Roman" w:hAnsi="Times New Roman" w:cs="Times New Roman"/>
          <w:sz w:val="24"/>
        </w:rPr>
      </w:pPr>
      <w:r>
        <w:rPr>
          <w:rFonts w:ascii="Times New Roman" w:hAnsi="Times New Roman" w:cs="Times New Roman"/>
          <w:sz w:val="24"/>
        </w:rPr>
        <w:t>Signage advertising drink specials</w:t>
      </w:r>
      <w:r w:rsidR="00F9134D">
        <w:rPr>
          <w:rFonts w:ascii="Times New Roman" w:hAnsi="Times New Roman" w:cs="Times New Roman"/>
          <w:sz w:val="24"/>
        </w:rPr>
        <w:t>/ f</w:t>
      </w:r>
      <w:r w:rsidR="00F9134D" w:rsidRPr="00F9134D">
        <w:rPr>
          <w:rFonts w:ascii="Times New Roman" w:hAnsi="Times New Roman" w:cs="Times New Roman"/>
          <w:sz w:val="24"/>
        </w:rPr>
        <w:t>loor price considerations for drink specials</w:t>
      </w:r>
    </w:p>
    <w:p w14:paraId="3E512F1F" w14:textId="03108048" w:rsidR="00F9134D" w:rsidRDefault="00F9134D" w:rsidP="00F9134D">
      <w:pPr>
        <w:pStyle w:val="ListParagraph"/>
        <w:numPr>
          <w:ilvl w:val="0"/>
          <w:numId w:val="3"/>
        </w:numPr>
        <w:rPr>
          <w:rFonts w:ascii="Times New Roman" w:hAnsi="Times New Roman" w:cs="Times New Roman"/>
          <w:sz w:val="24"/>
        </w:rPr>
      </w:pPr>
      <w:r>
        <w:rPr>
          <w:rFonts w:ascii="Times New Roman" w:hAnsi="Times New Roman" w:cs="Times New Roman"/>
          <w:sz w:val="24"/>
        </w:rPr>
        <w:t>Advertisement involving young people under the legal drinking age (e.g., sporting events, sponsors for all-ages events, signage on a-frames and posters in social clubs, family-friendly taverns and pubs, etc.)</w:t>
      </w:r>
    </w:p>
    <w:p w14:paraId="2B15FF82" w14:textId="44DDC5E5" w:rsidR="00F9134D" w:rsidRDefault="00F9134D" w:rsidP="00F9134D">
      <w:pPr>
        <w:rPr>
          <w:rFonts w:ascii="Times New Roman" w:hAnsi="Times New Roman" w:cs="Times New Roman"/>
          <w:sz w:val="24"/>
        </w:rPr>
      </w:pPr>
      <w:r>
        <w:rPr>
          <w:rFonts w:ascii="Times New Roman" w:hAnsi="Times New Roman" w:cs="Times New Roman"/>
          <w:sz w:val="24"/>
        </w:rPr>
        <w:t>AADANT questions the availability of liquor/licensing inspectors to be able to cover the necessary ground required to adequately and effectively ensure the safe and responsible service and advertisement of alcohol to patrons including takeaway.</w:t>
      </w:r>
    </w:p>
    <w:p w14:paraId="0AFDCA1F" w14:textId="5A07683C" w:rsidR="00F9134D" w:rsidRDefault="00F9134D" w:rsidP="00F9134D">
      <w:pPr>
        <w:rPr>
          <w:rFonts w:ascii="Times New Roman" w:hAnsi="Times New Roman" w:cs="Times New Roman"/>
          <w:sz w:val="24"/>
        </w:rPr>
      </w:pPr>
      <w:r>
        <w:rPr>
          <w:rFonts w:ascii="Times New Roman" w:hAnsi="Times New Roman" w:cs="Times New Roman"/>
          <w:sz w:val="24"/>
        </w:rPr>
        <w:t xml:space="preserve">The Northern Territory has 677 active and registered liquor licenses as of October 5, 2018. </w:t>
      </w:r>
    </w:p>
    <w:p w14:paraId="6936B49D" w14:textId="7160DD14" w:rsidR="00F9134D" w:rsidRDefault="00F9134D" w:rsidP="00F9134D">
      <w:pPr>
        <w:pStyle w:val="ListParagraph"/>
        <w:numPr>
          <w:ilvl w:val="0"/>
          <w:numId w:val="4"/>
        </w:numPr>
        <w:rPr>
          <w:rFonts w:ascii="Times New Roman" w:hAnsi="Times New Roman" w:cs="Times New Roman"/>
          <w:sz w:val="24"/>
        </w:rPr>
      </w:pPr>
      <w:r>
        <w:rPr>
          <w:rFonts w:ascii="Times New Roman" w:hAnsi="Times New Roman" w:cs="Times New Roman"/>
          <w:sz w:val="24"/>
        </w:rPr>
        <w:t>57 active licenses in Darwin CBD</w:t>
      </w:r>
      <w:r w:rsidR="00E619A7">
        <w:rPr>
          <w:rFonts w:ascii="Times New Roman" w:hAnsi="Times New Roman" w:cs="Times New Roman"/>
          <w:sz w:val="24"/>
        </w:rPr>
        <w:t xml:space="preserve"> (0800)</w:t>
      </w:r>
    </w:p>
    <w:p w14:paraId="4C146838" w14:textId="5867901A" w:rsidR="00F9134D" w:rsidRDefault="0082711E" w:rsidP="00F9134D">
      <w:pPr>
        <w:pStyle w:val="ListParagraph"/>
        <w:numPr>
          <w:ilvl w:val="0"/>
          <w:numId w:val="4"/>
        </w:numPr>
        <w:rPr>
          <w:rFonts w:ascii="Times New Roman" w:hAnsi="Times New Roman" w:cs="Times New Roman"/>
          <w:sz w:val="24"/>
        </w:rPr>
      </w:pPr>
      <w:r>
        <w:rPr>
          <w:rFonts w:ascii="Times New Roman" w:hAnsi="Times New Roman" w:cs="Times New Roman"/>
          <w:sz w:val="24"/>
        </w:rPr>
        <w:t>207</w:t>
      </w:r>
      <w:r w:rsidR="00F9134D">
        <w:rPr>
          <w:rFonts w:ascii="Times New Roman" w:hAnsi="Times New Roman" w:cs="Times New Roman"/>
          <w:sz w:val="24"/>
        </w:rPr>
        <w:t xml:space="preserve"> active licenses in </w:t>
      </w:r>
      <w:r w:rsidR="00E619A7">
        <w:rPr>
          <w:rFonts w:ascii="Times New Roman" w:hAnsi="Times New Roman" w:cs="Times New Roman"/>
          <w:sz w:val="24"/>
        </w:rPr>
        <w:t>surrounding Darwin Suburbs (0820, 0812, 0810</w:t>
      </w:r>
      <w:r>
        <w:rPr>
          <w:rFonts w:ascii="Times New Roman" w:hAnsi="Times New Roman" w:cs="Times New Roman"/>
          <w:sz w:val="24"/>
        </w:rPr>
        <w:t>, 0811, 0801</w:t>
      </w:r>
      <w:r w:rsidR="00E619A7">
        <w:rPr>
          <w:rFonts w:ascii="Times New Roman" w:hAnsi="Times New Roman" w:cs="Times New Roman"/>
          <w:sz w:val="24"/>
        </w:rPr>
        <w:t>)</w:t>
      </w:r>
    </w:p>
    <w:p w14:paraId="49C5CD39" w14:textId="681CFEE0" w:rsidR="00F9134D" w:rsidRDefault="00E619A7" w:rsidP="00F9134D">
      <w:pPr>
        <w:pStyle w:val="ListParagraph"/>
        <w:numPr>
          <w:ilvl w:val="0"/>
          <w:numId w:val="4"/>
        </w:numPr>
        <w:rPr>
          <w:rFonts w:ascii="Times New Roman" w:hAnsi="Times New Roman" w:cs="Times New Roman"/>
          <w:sz w:val="24"/>
        </w:rPr>
      </w:pPr>
      <w:r>
        <w:rPr>
          <w:rFonts w:ascii="Times New Roman" w:hAnsi="Times New Roman" w:cs="Times New Roman"/>
          <w:sz w:val="24"/>
        </w:rPr>
        <w:t>40</w:t>
      </w:r>
      <w:r w:rsidR="00F9134D">
        <w:rPr>
          <w:rFonts w:ascii="Times New Roman" w:hAnsi="Times New Roman" w:cs="Times New Roman"/>
          <w:sz w:val="24"/>
        </w:rPr>
        <w:t xml:space="preserve"> active licenses in Palmerston</w:t>
      </w:r>
      <w:r>
        <w:rPr>
          <w:rFonts w:ascii="Times New Roman" w:hAnsi="Times New Roman" w:cs="Times New Roman"/>
          <w:sz w:val="24"/>
        </w:rPr>
        <w:t xml:space="preserve"> (0830, 0832, 0835)</w:t>
      </w:r>
    </w:p>
    <w:p w14:paraId="2D2DABEC" w14:textId="209EC407" w:rsidR="00E619A7" w:rsidRDefault="00E619A7" w:rsidP="00F9134D">
      <w:pPr>
        <w:pStyle w:val="ListParagraph"/>
        <w:numPr>
          <w:ilvl w:val="0"/>
          <w:numId w:val="4"/>
        </w:numPr>
        <w:rPr>
          <w:rFonts w:ascii="Times New Roman" w:hAnsi="Times New Roman" w:cs="Times New Roman"/>
          <w:sz w:val="24"/>
        </w:rPr>
      </w:pPr>
      <w:r>
        <w:rPr>
          <w:rFonts w:ascii="Times New Roman" w:hAnsi="Times New Roman" w:cs="Times New Roman"/>
          <w:sz w:val="24"/>
        </w:rPr>
        <w:t>19 active licenses in Katherine (0850)</w:t>
      </w:r>
    </w:p>
    <w:p w14:paraId="05D2F213" w14:textId="48B4BD95" w:rsidR="00E619A7" w:rsidRDefault="00E619A7" w:rsidP="00F9134D">
      <w:pPr>
        <w:pStyle w:val="ListParagraph"/>
        <w:numPr>
          <w:ilvl w:val="0"/>
          <w:numId w:val="4"/>
        </w:numPr>
        <w:rPr>
          <w:rFonts w:ascii="Times New Roman" w:hAnsi="Times New Roman" w:cs="Times New Roman"/>
          <w:sz w:val="24"/>
        </w:rPr>
      </w:pPr>
      <w:r>
        <w:rPr>
          <w:rFonts w:ascii="Times New Roman" w:hAnsi="Times New Roman" w:cs="Times New Roman"/>
          <w:sz w:val="24"/>
        </w:rPr>
        <w:t>6 active licenses in Tennant Creek (0860)</w:t>
      </w:r>
    </w:p>
    <w:p w14:paraId="58D9CC67" w14:textId="6648C54C" w:rsidR="00E619A7" w:rsidRDefault="00E619A7" w:rsidP="00F9134D">
      <w:pPr>
        <w:pStyle w:val="ListParagraph"/>
        <w:numPr>
          <w:ilvl w:val="0"/>
          <w:numId w:val="4"/>
        </w:numPr>
        <w:rPr>
          <w:rFonts w:ascii="Times New Roman" w:hAnsi="Times New Roman" w:cs="Times New Roman"/>
          <w:sz w:val="24"/>
        </w:rPr>
      </w:pPr>
      <w:r>
        <w:rPr>
          <w:rFonts w:ascii="Times New Roman" w:hAnsi="Times New Roman" w:cs="Times New Roman"/>
          <w:sz w:val="24"/>
        </w:rPr>
        <w:t>41 active licenses in Alice Springs (0870)</w:t>
      </w:r>
    </w:p>
    <w:p w14:paraId="10C5E1B5" w14:textId="6A3BE28F" w:rsidR="00E619A7" w:rsidRDefault="00E619A7" w:rsidP="00F9134D">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25* active licenses in Yulara (0872) </w:t>
      </w:r>
      <w:r>
        <w:rPr>
          <w:rFonts w:ascii="Times New Roman" w:hAnsi="Times New Roman" w:cs="Times New Roman"/>
          <w:sz w:val="24"/>
        </w:rPr>
        <w:br/>
        <w:t>* Not including those via Alice Springs</w:t>
      </w:r>
    </w:p>
    <w:p w14:paraId="25FE1FA6" w14:textId="7D7E6545" w:rsidR="00B21E9A" w:rsidRDefault="00B21E9A" w:rsidP="00E619A7">
      <w:pPr>
        <w:rPr>
          <w:rFonts w:ascii="Times New Roman" w:hAnsi="Times New Roman" w:cs="Times New Roman"/>
          <w:sz w:val="24"/>
        </w:rPr>
      </w:pPr>
      <w:r>
        <w:rPr>
          <w:rFonts w:ascii="Times New Roman" w:hAnsi="Times New Roman" w:cs="Times New Roman"/>
          <w:sz w:val="24"/>
        </w:rPr>
        <w:t xml:space="preserve">These figures account for </w:t>
      </w:r>
      <w:r w:rsidR="0082711E">
        <w:rPr>
          <w:rFonts w:ascii="Times New Roman" w:hAnsi="Times New Roman" w:cs="Times New Roman"/>
          <w:sz w:val="24"/>
        </w:rPr>
        <w:t>395</w:t>
      </w:r>
      <w:r>
        <w:rPr>
          <w:rFonts w:ascii="Times New Roman" w:hAnsi="Times New Roman" w:cs="Times New Roman"/>
          <w:sz w:val="24"/>
        </w:rPr>
        <w:t xml:space="preserve"> of 677 venues easily accessible though spread throughout the Territory. AADANT is conscious there may not be enough liquor/licensing inspectors to adequately cover the entire area and ensure quality service, advertisement and adherence to the proposed draft code of conduct. </w:t>
      </w:r>
    </w:p>
    <w:p w14:paraId="06471950" w14:textId="4A860353" w:rsidR="00B21E9A" w:rsidRPr="00E619A7" w:rsidRDefault="0082711E" w:rsidP="00E619A7">
      <w:pPr>
        <w:rPr>
          <w:rFonts w:ascii="Times New Roman" w:hAnsi="Times New Roman" w:cs="Times New Roman"/>
          <w:sz w:val="24"/>
        </w:rPr>
      </w:pPr>
      <w:r>
        <w:rPr>
          <w:rFonts w:ascii="Times New Roman" w:hAnsi="Times New Roman" w:cs="Times New Roman"/>
          <w:sz w:val="24"/>
        </w:rPr>
        <w:t xml:space="preserve">Of the 677 licensed premises, all employees must obtain an RSA including the licensee. Ensuring the standard of this practice is followed through within 30 days of employment could prove </w:t>
      </w:r>
      <w:r w:rsidR="00885E87">
        <w:rPr>
          <w:rFonts w:ascii="Times New Roman" w:hAnsi="Times New Roman" w:cs="Times New Roman"/>
          <w:sz w:val="24"/>
        </w:rPr>
        <w:t>difficult but</w:t>
      </w:r>
      <w:r>
        <w:rPr>
          <w:rFonts w:ascii="Times New Roman" w:hAnsi="Times New Roman" w:cs="Times New Roman"/>
          <w:sz w:val="24"/>
        </w:rPr>
        <w:t xml:space="preserve"> needs to be mandatory to understand the floor price legislation against standard drinks. </w:t>
      </w:r>
    </w:p>
    <w:p w14:paraId="1DCD0393" w14:textId="5D0EDCBE" w:rsidR="00377CF5" w:rsidRPr="000561BA" w:rsidRDefault="00377CF5" w:rsidP="00FF57FD">
      <w:pPr>
        <w:rPr>
          <w:rFonts w:ascii="Times New Roman" w:hAnsi="Times New Roman" w:cs="Times New Roman"/>
        </w:rPr>
      </w:pPr>
    </w:p>
    <w:p w14:paraId="1E3743A9" w14:textId="492B6DAE" w:rsidR="00377CF5" w:rsidRPr="000561BA" w:rsidRDefault="00377CF5" w:rsidP="00FF57FD">
      <w:pPr>
        <w:rPr>
          <w:rFonts w:ascii="Times New Roman" w:hAnsi="Times New Roman" w:cs="Times New Roman"/>
        </w:rPr>
      </w:pPr>
    </w:p>
    <w:p w14:paraId="3916A0A0" w14:textId="77777777" w:rsidR="0082711E" w:rsidRDefault="0082711E" w:rsidP="00FF57FD">
      <w:pPr>
        <w:rPr>
          <w:rFonts w:ascii="Times New Roman" w:hAnsi="Times New Roman" w:cs="Times New Roman"/>
        </w:rPr>
      </w:pPr>
    </w:p>
    <w:p w14:paraId="3CFB8FF0" w14:textId="2AC094BB" w:rsidR="00377CF5" w:rsidRPr="0082711E" w:rsidRDefault="00377CF5" w:rsidP="00FF57FD">
      <w:pPr>
        <w:rPr>
          <w:rFonts w:ascii="Times New Roman" w:hAnsi="Times New Roman" w:cs="Times New Roman"/>
          <w:sz w:val="28"/>
        </w:rPr>
      </w:pPr>
      <w:r w:rsidRPr="0082711E">
        <w:rPr>
          <w:rFonts w:ascii="Times New Roman" w:hAnsi="Times New Roman" w:cs="Times New Roman"/>
          <w:sz w:val="28"/>
        </w:rPr>
        <w:lastRenderedPageBreak/>
        <w:t>References:</w:t>
      </w:r>
    </w:p>
    <w:p w14:paraId="5D14A2E9" w14:textId="0F13EAE0" w:rsidR="00B21E9A" w:rsidRDefault="0082711E" w:rsidP="00FF57FD">
      <w:pPr>
        <w:rPr>
          <w:rFonts w:ascii="Times New Roman" w:hAnsi="Times New Roman" w:cs="Times New Roman"/>
          <w:sz w:val="24"/>
        </w:rPr>
      </w:pPr>
      <w:r w:rsidRPr="0082711E">
        <w:rPr>
          <w:rFonts w:ascii="Times New Roman" w:hAnsi="Times New Roman" w:cs="Times New Roman"/>
          <w:sz w:val="24"/>
        </w:rPr>
        <w:t>Government, Northern Territory. “Floor Price.” Alcohol Policies &amp; Legislation Reform, Northern Territory Government, 24 Aug. 2018, alcoholreform.nt.gov.au/floor-price.</w:t>
      </w:r>
      <w:r>
        <w:rPr>
          <w:rFonts w:ascii="Times New Roman" w:hAnsi="Times New Roman" w:cs="Times New Roman"/>
          <w:sz w:val="24"/>
        </w:rPr>
        <w:br/>
      </w:r>
      <w:r>
        <w:rPr>
          <w:rFonts w:ascii="Times New Roman" w:hAnsi="Times New Roman" w:cs="Times New Roman"/>
          <w:sz w:val="24"/>
        </w:rPr>
        <w:br/>
      </w:r>
      <w:r w:rsidR="00B21E9A" w:rsidRPr="00B21E9A">
        <w:rPr>
          <w:rFonts w:ascii="Times New Roman" w:hAnsi="Times New Roman" w:cs="Times New Roman"/>
          <w:sz w:val="24"/>
        </w:rPr>
        <w:t>Government, Northern Territory. “List of NT Licensed Premises.” Chemical Control - NT.GOV.AU, Https://Nt.gov.au, 30 May 2018, nt.gov.au/industry/hospitality/list-of-</w:t>
      </w:r>
      <w:proofErr w:type="spellStart"/>
      <w:r w:rsidR="00B21E9A" w:rsidRPr="00B21E9A">
        <w:rPr>
          <w:rFonts w:ascii="Times New Roman" w:hAnsi="Times New Roman" w:cs="Times New Roman"/>
          <w:sz w:val="24"/>
        </w:rPr>
        <w:t>nt</w:t>
      </w:r>
      <w:proofErr w:type="spellEnd"/>
      <w:r w:rsidR="00B21E9A" w:rsidRPr="00B21E9A">
        <w:rPr>
          <w:rFonts w:ascii="Times New Roman" w:hAnsi="Times New Roman" w:cs="Times New Roman"/>
          <w:sz w:val="24"/>
        </w:rPr>
        <w:t>-licensed-premises.</w:t>
      </w:r>
    </w:p>
    <w:p w14:paraId="7F1DF099" w14:textId="12F68099" w:rsidR="00377CF5" w:rsidRDefault="00B21E9A" w:rsidP="00377CF5">
      <w:pPr>
        <w:rPr>
          <w:rFonts w:ascii="Times New Roman" w:hAnsi="Times New Roman" w:cs="Times New Roman"/>
          <w:sz w:val="24"/>
        </w:rPr>
      </w:pPr>
      <w:r w:rsidRPr="00377CF5">
        <w:rPr>
          <w:rFonts w:ascii="Times New Roman" w:hAnsi="Times New Roman" w:cs="Times New Roman"/>
          <w:sz w:val="24"/>
        </w:rPr>
        <w:t xml:space="preserve"> </w:t>
      </w:r>
      <w:r w:rsidR="00377CF5" w:rsidRPr="00377CF5">
        <w:rPr>
          <w:rFonts w:ascii="Times New Roman" w:hAnsi="Times New Roman" w:cs="Times New Roman"/>
          <w:sz w:val="24"/>
        </w:rPr>
        <w:t xml:space="preserve">“Liquor Licensing Fact Sheet Responsible Liquor Advertising &amp; Promotions.” The Victorian Commission for Gambling and Liquor Regulation (VCGLR), Feb. 2012, </w:t>
      </w:r>
      <w:hyperlink r:id="rId7" w:history="1">
        <w:r w:rsidR="004E4944" w:rsidRPr="00C70310">
          <w:rPr>
            <w:rStyle w:val="Hyperlink"/>
            <w:rFonts w:ascii="Times New Roman" w:hAnsi="Times New Roman" w:cs="Times New Roman"/>
            <w:sz w:val="24"/>
          </w:rPr>
          <w:t>www.vcglr.vic.gov.au/sites/default/files/uploadLiquor_licensing_fact_sheet_-_Responsible_liquor_advertising___promotions_1.pdf</w:t>
        </w:r>
      </w:hyperlink>
      <w:r w:rsidR="00377CF5" w:rsidRPr="00377CF5">
        <w:rPr>
          <w:rFonts w:ascii="Times New Roman" w:hAnsi="Times New Roman" w:cs="Times New Roman"/>
          <w:sz w:val="24"/>
        </w:rPr>
        <w:t>.</w:t>
      </w:r>
    </w:p>
    <w:p w14:paraId="15B01A3E" w14:textId="27AFF09A" w:rsidR="00B21E9A" w:rsidRDefault="00B21E9A" w:rsidP="00377CF5">
      <w:pPr>
        <w:rPr>
          <w:rFonts w:ascii="Times New Roman" w:hAnsi="Times New Roman" w:cs="Times New Roman"/>
          <w:sz w:val="24"/>
        </w:rPr>
      </w:pPr>
      <w:r w:rsidRPr="00377CF5">
        <w:rPr>
          <w:rFonts w:ascii="Times New Roman" w:hAnsi="Times New Roman" w:cs="Times New Roman"/>
          <w:sz w:val="24"/>
        </w:rPr>
        <w:t xml:space="preserve">Ontario Agency for Health Protection and Promotion (Public Health Ontario), Giesbrecht N, </w:t>
      </w:r>
      <w:proofErr w:type="spellStart"/>
      <w:r w:rsidRPr="00377CF5">
        <w:rPr>
          <w:rFonts w:ascii="Times New Roman" w:hAnsi="Times New Roman" w:cs="Times New Roman"/>
          <w:sz w:val="24"/>
        </w:rPr>
        <w:t>Wettlaufer</w:t>
      </w:r>
      <w:proofErr w:type="spellEnd"/>
      <w:r w:rsidRPr="00377CF5">
        <w:rPr>
          <w:rFonts w:ascii="Times New Roman" w:hAnsi="Times New Roman" w:cs="Times New Roman"/>
          <w:sz w:val="24"/>
        </w:rPr>
        <w:t xml:space="preserve"> A</w:t>
      </w:r>
      <w:r>
        <w:rPr>
          <w:rFonts w:ascii="Times New Roman" w:hAnsi="Times New Roman" w:cs="Times New Roman"/>
          <w:sz w:val="24"/>
        </w:rPr>
        <w:t xml:space="preserve"> </w:t>
      </w:r>
      <w:r w:rsidRPr="00377CF5">
        <w:rPr>
          <w:rFonts w:ascii="Times New Roman" w:hAnsi="Times New Roman" w:cs="Times New Roman"/>
          <w:sz w:val="24"/>
        </w:rPr>
        <w:t>Focus On: Alcohol marketing. Toronto, ON: Queen’s Printer for Ontario; 2016.</w:t>
      </w:r>
    </w:p>
    <w:p w14:paraId="562D4547" w14:textId="54A11666" w:rsidR="004E4944" w:rsidRPr="00377CF5" w:rsidRDefault="004E4944" w:rsidP="00377CF5">
      <w:pPr>
        <w:rPr>
          <w:rFonts w:ascii="Times New Roman" w:hAnsi="Times New Roman" w:cs="Times New Roman"/>
          <w:sz w:val="24"/>
        </w:rPr>
      </w:pPr>
      <w:r w:rsidRPr="004E4944">
        <w:rPr>
          <w:rFonts w:ascii="Times New Roman" w:hAnsi="Times New Roman" w:cs="Times New Roman"/>
          <w:sz w:val="24"/>
        </w:rPr>
        <w:t>“Policies to Regulate Alcohol Marketing - IAS.” Institute of Alcohol Studies, 2017, www.ias.org.uk/Alcohol-knowledge-centre/Marketing/Factsheets/Policies-to-regulate-alcohol-marketing.aspx.</w:t>
      </w:r>
    </w:p>
    <w:p w14:paraId="230654EC" w14:textId="22564E54" w:rsidR="00377CF5" w:rsidRDefault="00377CF5" w:rsidP="00377CF5">
      <w:pPr>
        <w:rPr>
          <w:rFonts w:ascii="Times New Roman" w:hAnsi="Times New Roman" w:cs="Times New Roman"/>
          <w:sz w:val="24"/>
        </w:rPr>
      </w:pPr>
      <w:r w:rsidRPr="00377CF5">
        <w:rPr>
          <w:rFonts w:ascii="Times New Roman" w:hAnsi="Times New Roman" w:cs="Times New Roman"/>
          <w:sz w:val="24"/>
        </w:rPr>
        <w:t xml:space="preserve">“Responsible Service of Alcohol (RSA).” Victorian Commission for Gambling and Liquor Regulation, 29 May 2017, </w:t>
      </w:r>
      <w:hyperlink r:id="rId8" w:history="1">
        <w:r w:rsidR="00B22DD5" w:rsidRPr="00E32D4C">
          <w:rPr>
            <w:rStyle w:val="Hyperlink"/>
            <w:rFonts w:ascii="Times New Roman" w:hAnsi="Times New Roman" w:cs="Times New Roman"/>
            <w:sz w:val="24"/>
          </w:rPr>
          <w:t>www.vcglr.vic.gov.au/liquor/restaurant-cafe/education-and-training/responsible-service-alcohol</w:t>
        </w:r>
      </w:hyperlink>
      <w:r w:rsidRPr="00377CF5">
        <w:rPr>
          <w:rFonts w:ascii="Times New Roman" w:hAnsi="Times New Roman" w:cs="Times New Roman"/>
          <w:sz w:val="24"/>
        </w:rPr>
        <w:t>.</w:t>
      </w:r>
    </w:p>
    <w:p w14:paraId="42284B78" w14:textId="62F85BA1" w:rsidR="00B22DD5" w:rsidRPr="00377CF5" w:rsidRDefault="00B22DD5" w:rsidP="00377CF5">
      <w:pPr>
        <w:rPr>
          <w:rFonts w:ascii="Times New Roman" w:hAnsi="Times New Roman" w:cs="Times New Roman"/>
          <w:sz w:val="24"/>
        </w:rPr>
      </w:pPr>
      <w:r w:rsidRPr="00B22DD5">
        <w:rPr>
          <w:rFonts w:ascii="Times New Roman" w:hAnsi="Times New Roman" w:cs="Times New Roman"/>
          <w:sz w:val="24"/>
        </w:rPr>
        <w:t>“Tackling Alcohol Fuelled Crime: Police Auxiliary Liquor Inspectors Sworn In.” Northern Territory Government Newsroom, NTG, 31 May 2018, newsroom.nt.gov.au/</w:t>
      </w:r>
      <w:proofErr w:type="spellStart"/>
      <w:r w:rsidRPr="00B22DD5">
        <w:rPr>
          <w:rFonts w:ascii="Times New Roman" w:hAnsi="Times New Roman" w:cs="Times New Roman"/>
          <w:sz w:val="24"/>
        </w:rPr>
        <w:t>mediaRelease</w:t>
      </w:r>
      <w:proofErr w:type="spellEnd"/>
      <w:r w:rsidRPr="00B22DD5">
        <w:rPr>
          <w:rFonts w:ascii="Times New Roman" w:hAnsi="Times New Roman" w:cs="Times New Roman"/>
          <w:sz w:val="24"/>
        </w:rPr>
        <w:t>/25702.</w:t>
      </w:r>
    </w:p>
    <w:sectPr w:rsidR="00B22DD5" w:rsidRPr="00377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67E4B"/>
    <w:multiLevelType w:val="hybridMultilevel"/>
    <w:tmpl w:val="9BBCF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7B5201"/>
    <w:multiLevelType w:val="hybridMultilevel"/>
    <w:tmpl w:val="640E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A678CA"/>
    <w:multiLevelType w:val="hybridMultilevel"/>
    <w:tmpl w:val="50041D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72BA2C33"/>
    <w:multiLevelType w:val="hybridMultilevel"/>
    <w:tmpl w:val="C78A9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2C"/>
    <w:rsid w:val="0003758C"/>
    <w:rsid w:val="000561BA"/>
    <w:rsid w:val="00163859"/>
    <w:rsid w:val="0025795E"/>
    <w:rsid w:val="00281C11"/>
    <w:rsid w:val="00377CF5"/>
    <w:rsid w:val="003F0317"/>
    <w:rsid w:val="00497B0B"/>
    <w:rsid w:val="004C5824"/>
    <w:rsid w:val="004E3E4F"/>
    <w:rsid w:val="004E4944"/>
    <w:rsid w:val="005C31EC"/>
    <w:rsid w:val="005D2CB6"/>
    <w:rsid w:val="00621D16"/>
    <w:rsid w:val="006369B1"/>
    <w:rsid w:val="006770AA"/>
    <w:rsid w:val="006C3329"/>
    <w:rsid w:val="00774285"/>
    <w:rsid w:val="0081272C"/>
    <w:rsid w:val="0082711E"/>
    <w:rsid w:val="00885E87"/>
    <w:rsid w:val="008C509F"/>
    <w:rsid w:val="008F5D90"/>
    <w:rsid w:val="00A664E9"/>
    <w:rsid w:val="00AD718D"/>
    <w:rsid w:val="00B21E9A"/>
    <w:rsid w:val="00B22DD5"/>
    <w:rsid w:val="00B26458"/>
    <w:rsid w:val="00B61C72"/>
    <w:rsid w:val="00B86BA0"/>
    <w:rsid w:val="00B90B95"/>
    <w:rsid w:val="00B97BA1"/>
    <w:rsid w:val="00C01676"/>
    <w:rsid w:val="00C2505D"/>
    <w:rsid w:val="00CE4D66"/>
    <w:rsid w:val="00D42BF5"/>
    <w:rsid w:val="00E619A7"/>
    <w:rsid w:val="00E91942"/>
    <w:rsid w:val="00F013A8"/>
    <w:rsid w:val="00F63082"/>
    <w:rsid w:val="00F9134D"/>
    <w:rsid w:val="00FD4FFE"/>
    <w:rsid w:val="00FF5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33E9"/>
  <w15:chartTrackingRefBased/>
  <w15:docId w15:val="{C1643DD4-6167-4EAE-9D77-D7E39152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D16"/>
    <w:pPr>
      <w:ind w:left="720"/>
      <w:contextualSpacing/>
    </w:pPr>
  </w:style>
  <w:style w:type="character" w:styleId="Hyperlink">
    <w:name w:val="Hyperlink"/>
    <w:basedOn w:val="DefaultParagraphFont"/>
    <w:uiPriority w:val="99"/>
    <w:unhideWhenUsed/>
    <w:rsid w:val="004E4944"/>
    <w:rPr>
      <w:color w:val="0563C1" w:themeColor="hyperlink"/>
      <w:u w:val="single"/>
    </w:rPr>
  </w:style>
  <w:style w:type="character" w:styleId="UnresolvedMention">
    <w:name w:val="Unresolved Mention"/>
    <w:basedOn w:val="DefaultParagraphFont"/>
    <w:uiPriority w:val="99"/>
    <w:semiHidden/>
    <w:unhideWhenUsed/>
    <w:rsid w:val="004E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4770">
      <w:bodyDiv w:val="1"/>
      <w:marLeft w:val="0"/>
      <w:marRight w:val="0"/>
      <w:marTop w:val="0"/>
      <w:marBottom w:val="0"/>
      <w:divBdr>
        <w:top w:val="none" w:sz="0" w:space="0" w:color="auto"/>
        <w:left w:val="none" w:sz="0" w:space="0" w:color="auto"/>
        <w:bottom w:val="none" w:sz="0" w:space="0" w:color="auto"/>
        <w:right w:val="none" w:sz="0" w:space="0" w:color="auto"/>
      </w:divBdr>
      <w:divsChild>
        <w:div w:id="179396447">
          <w:marLeft w:val="600"/>
          <w:marRight w:val="0"/>
          <w:marTop w:val="0"/>
          <w:marBottom w:val="0"/>
          <w:divBdr>
            <w:top w:val="none" w:sz="0" w:space="0" w:color="auto"/>
            <w:left w:val="none" w:sz="0" w:space="0" w:color="auto"/>
            <w:bottom w:val="none" w:sz="0" w:space="0" w:color="auto"/>
            <w:right w:val="none" w:sz="0" w:space="0" w:color="auto"/>
          </w:divBdr>
        </w:div>
        <w:div w:id="1496799379">
          <w:marLeft w:val="600"/>
          <w:marRight w:val="0"/>
          <w:marTop w:val="0"/>
          <w:marBottom w:val="0"/>
          <w:divBdr>
            <w:top w:val="none" w:sz="0" w:space="0" w:color="auto"/>
            <w:left w:val="none" w:sz="0" w:space="0" w:color="auto"/>
            <w:bottom w:val="none" w:sz="0" w:space="0" w:color="auto"/>
            <w:right w:val="none" w:sz="0" w:space="0" w:color="auto"/>
          </w:divBdr>
        </w:div>
      </w:divsChild>
    </w:div>
    <w:div w:id="4470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glr.vic.gov.au/liquor/restaurant-cafe/education-and-training/responsible-service-alcohol" TargetMode="External"/><Relationship Id="rId3" Type="http://schemas.openxmlformats.org/officeDocument/2006/relationships/settings" Target="settings.xml"/><Relationship Id="rId7" Type="http://schemas.openxmlformats.org/officeDocument/2006/relationships/hyperlink" Target="http://www.vcglr.vic.gov.au/sites/default/files/uploadLiquor_licensing_fact_sheet_-_Responsible_liquor_advertising___promotions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8790C41B</Template>
  <TotalTime>499</TotalTime>
  <Pages>8</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14</cp:revision>
  <dcterms:created xsi:type="dcterms:W3CDTF">2018-10-03T23:47:00Z</dcterms:created>
  <dcterms:modified xsi:type="dcterms:W3CDTF">2018-10-17T04:55:00Z</dcterms:modified>
</cp:coreProperties>
</file>